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C2" w:rsidRPr="00FB5F4C" w:rsidRDefault="007E0126" w:rsidP="00FB5F4C">
      <w:pPr>
        <w:spacing w:line="276" w:lineRule="auto"/>
        <w:jc w:val="center"/>
        <w:rPr>
          <w:rFonts w:ascii="Gill Sans MT" w:hAnsi="Gill Sans MT"/>
          <w:b/>
          <w:sz w:val="32"/>
          <w:szCs w:val="32"/>
        </w:rPr>
      </w:pPr>
      <w:r w:rsidRPr="00FB5F4C">
        <w:rPr>
          <w:rFonts w:ascii="Gill Sans MT" w:hAnsi="Gill Sans MT"/>
          <w:b/>
          <w:sz w:val="32"/>
          <w:szCs w:val="32"/>
        </w:rPr>
        <w:t>Antimicrobial, Antioxidant, Hem</w:t>
      </w:r>
      <w:r>
        <w:rPr>
          <w:rFonts w:ascii="Gill Sans MT" w:hAnsi="Gill Sans MT"/>
          <w:b/>
          <w:sz w:val="32"/>
          <w:szCs w:val="32"/>
        </w:rPr>
        <w:t>olytic Activities and Toxicity of Ethyl Acetate Extract From a</w:t>
      </w:r>
      <w:r w:rsidRPr="00FB5F4C">
        <w:rPr>
          <w:rFonts w:ascii="Gill Sans MT" w:hAnsi="Gill Sans MT"/>
          <w:b/>
          <w:sz w:val="32"/>
          <w:szCs w:val="32"/>
        </w:rPr>
        <w:t>n Unidentified Coral-Associated Fungus</w:t>
      </w:r>
      <w:r w:rsidR="00171BC2" w:rsidRPr="00FB5F4C">
        <w:rPr>
          <w:rFonts w:ascii="Gill Sans MT" w:hAnsi="Gill Sans MT"/>
          <w:b/>
          <w:sz w:val="32"/>
          <w:szCs w:val="32"/>
        </w:rPr>
        <w:t xml:space="preserve">, </w:t>
      </w:r>
      <w:proofErr w:type="spellStart"/>
      <w:r w:rsidR="00171BC2" w:rsidRPr="00FB5F4C">
        <w:rPr>
          <w:rFonts w:ascii="Gill Sans MT" w:hAnsi="Gill Sans MT"/>
          <w:b/>
          <w:i/>
          <w:sz w:val="32"/>
          <w:szCs w:val="32"/>
        </w:rPr>
        <w:t>Aspergillus</w:t>
      </w:r>
      <w:proofErr w:type="spellEnd"/>
      <w:r w:rsidR="00171BC2" w:rsidRPr="00FB5F4C">
        <w:rPr>
          <w:rFonts w:ascii="Gill Sans MT" w:hAnsi="Gill Sans MT"/>
          <w:b/>
          <w:i/>
          <w:sz w:val="32"/>
          <w:szCs w:val="32"/>
        </w:rPr>
        <w:t xml:space="preserve"> </w:t>
      </w:r>
      <w:proofErr w:type="spellStart"/>
      <w:r w:rsidR="00171BC2" w:rsidRPr="00FB5F4C">
        <w:rPr>
          <w:rFonts w:ascii="Gill Sans MT" w:hAnsi="Gill Sans MT"/>
          <w:b/>
          <w:i/>
          <w:sz w:val="32"/>
          <w:szCs w:val="32"/>
        </w:rPr>
        <w:t>brevipes</w:t>
      </w:r>
      <w:proofErr w:type="spellEnd"/>
      <w:r w:rsidR="00171BC2" w:rsidRPr="00FB5F4C">
        <w:rPr>
          <w:rFonts w:ascii="Gill Sans MT" w:hAnsi="Gill Sans MT"/>
          <w:b/>
          <w:i/>
          <w:sz w:val="32"/>
          <w:szCs w:val="32"/>
        </w:rPr>
        <w:t xml:space="preserve"> </w:t>
      </w:r>
      <w:r w:rsidR="00171BC2" w:rsidRPr="00FB5F4C">
        <w:rPr>
          <w:rFonts w:ascii="Gill Sans MT" w:hAnsi="Gill Sans MT"/>
          <w:b/>
          <w:sz w:val="32"/>
          <w:szCs w:val="32"/>
        </w:rPr>
        <w:t xml:space="preserve">RK06 </w:t>
      </w:r>
    </w:p>
    <w:p w:rsidR="00171BC2" w:rsidRPr="00E4740C" w:rsidRDefault="00CA68A8" w:rsidP="00CA68A8">
      <w:pPr>
        <w:tabs>
          <w:tab w:val="left" w:pos="6840"/>
        </w:tabs>
        <w:spacing w:line="276" w:lineRule="auto"/>
        <w:jc w:val="both"/>
        <w:rPr>
          <w:rFonts w:ascii="Gill Sans MT" w:hAnsi="Gill Sans MT"/>
        </w:rPr>
      </w:pPr>
      <w:r w:rsidRPr="00E4740C">
        <w:rPr>
          <w:rFonts w:ascii="Gill Sans MT" w:hAnsi="Gill Sans MT"/>
        </w:rPr>
        <w:tab/>
      </w:r>
    </w:p>
    <w:p w:rsidR="00171BC2" w:rsidRPr="003306EE" w:rsidRDefault="00171BC2" w:rsidP="00FB5F4C">
      <w:pPr>
        <w:jc w:val="center"/>
        <w:rPr>
          <w:rFonts w:ascii="Geovani" w:hAnsi="Geovani"/>
          <w:b/>
        </w:rPr>
      </w:pPr>
      <w:proofErr w:type="spellStart"/>
      <w:r w:rsidRPr="003306EE">
        <w:rPr>
          <w:rFonts w:ascii="Geovani" w:hAnsi="Geovani"/>
          <w:b/>
        </w:rPr>
        <w:t>Risa</w:t>
      </w:r>
      <w:proofErr w:type="spellEnd"/>
      <w:r w:rsidRPr="003306EE">
        <w:rPr>
          <w:rFonts w:ascii="Geovani" w:hAnsi="Geovani"/>
          <w:b/>
        </w:rPr>
        <w:t xml:space="preserve"> </w:t>
      </w:r>
      <w:proofErr w:type="spellStart"/>
      <w:r w:rsidRPr="003306EE">
        <w:rPr>
          <w:rFonts w:ascii="Geovani" w:hAnsi="Geovani"/>
          <w:b/>
        </w:rPr>
        <w:t>Nofiani</w:t>
      </w:r>
      <w:proofErr w:type="spellEnd"/>
      <w:r w:rsidRPr="002008E1">
        <w:rPr>
          <w:rFonts w:ascii="Geovani" w:hAnsi="Geovani"/>
          <w:b/>
          <w:vertAlign w:val="superscript"/>
        </w:rPr>
        <w:t>*</w:t>
      </w:r>
      <w:r w:rsidRPr="003306EE">
        <w:rPr>
          <w:rFonts w:ascii="Geovani" w:hAnsi="Geovani"/>
          <w:b/>
        </w:rPr>
        <w:t xml:space="preserve">, Rio </w:t>
      </w:r>
      <w:proofErr w:type="spellStart"/>
      <w:r w:rsidRPr="003306EE">
        <w:rPr>
          <w:rFonts w:ascii="Geovani" w:hAnsi="Geovani"/>
          <w:b/>
        </w:rPr>
        <w:t>Kurniadi</w:t>
      </w:r>
      <w:proofErr w:type="spellEnd"/>
      <w:r w:rsidRPr="003306EE">
        <w:rPr>
          <w:rFonts w:ascii="Geovani" w:hAnsi="Geovani"/>
          <w:b/>
        </w:rPr>
        <w:t xml:space="preserve">, and </w:t>
      </w:r>
      <w:proofErr w:type="spellStart"/>
      <w:r w:rsidRPr="003306EE">
        <w:rPr>
          <w:rFonts w:ascii="Geovani" w:hAnsi="Geovani"/>
          <w:b/>
        </w:rPr>
        <w:t>Puji</w:t>
      </w:r>
      <w:proofErr w:type="spellEnd"/>
      <w:r w:rsidRPr="003306EE">
        <w:rPr>
          <w:rFonts w:ascii="Geovani" w:hAnsi="Geovani"/>
          <w:b/>
        </w:rPr>
        <w:t xml:space="preserve"> </w:t>
      </w:r>
      <w:proofErr w:type="spellStart"/>
      <w:r w:rsidRPr="003306EE">
        <w:rPr>
          <w:rFonts w:ascii="Geovani" w:hAnsi="Geovani"/>
          <w:b/>
        </w:rPr>
        <w:t>Ardiningsih</w:t>
      </w:r>
      <w:proofErr w:type="spellEnd"/>
      <w:r w:rsidRPr="003306EE">
        <w:rPr>
          <w:rFonts w:ascii="Geovani" w:hAnsi="Geovani"/>
          <w:b/>
        </w:rPr>
        <w:t xml:space="preserve"> </w:t>
      </w:r>
    </w:p>
    <w:p w:rsidR="00047A4C" w:rsidRDefault="00047A4C" w:rsidP="00FB5F4C">
      <w:pPr>
        <w:jc w:val="center"/>
        <w:rPr>
          <w:rFonts w:ascii="Geovani" w:hAnsi="Geovani"/>
          <w:sz w:val="18"/>
          <w:szCs w:val="18"/>
        </w:rPr>
      </w:pPr>
    </w:p>
    <w:p w:rsidR="00151AB8" w:rsidRPr="003306EE" w:rsidRDefault="00151AB8" w:rsidP="00FB5F4C">
      <w:pPr>
        <w:jc w:val="center"/>
        <w:rPr>
          <w:rFonts w:ascii="Geovani" w:hAnsi="Geovani"/>
          <w:sz w:val="18"/>
          <w:szCs w:val="18"/>
        </w:rPr>
      </w:pPr>
    </w:p>
    <w:p w:rsidR="00C7358A" w:rsidRDefault="00171BC2" w:rsidP="00FB5F4C">
      <w:pPr>
        <w:jc w:val="center"/>
        <w:rPr>
          <w:rFonts w:ascii="Geovani" w:hAnsi="Geovani"/>
          <w:sz w:val="18"/>
          <w:szCs w:val="18"/>
        </w:rPr>
      </w:pPr>
      <w:r w:rsidRPr="003306EE">
        <w:rPr>
          <w:rFonts w:ascii="Geovani" w:hAnsi="Geovani"/>
          <w:sz w:val="18"/>
          <w:szCs w:val="18"/>
        </w:rPr>
        <w:t xml:space="preserve">Department of Chemistry, Mathematics and Natural Sciences Faculty, </w:t>
      </w:r>
      <w:proofErr w:type="spellStart"/>
      <w:r w:rsidRPr="003306EE">
        <w:rPr>
          <w:rFonts w:ascii="Geovani" w:hAnsi="Geovani"/>
          <w:sz w:val="18"/>
          <w:szCs w:val="18"/>
        </w:rPr>
        <w:t>Tanjungpura</w:t>
      </w:r>
      <w:proofErr w:type="spellEnd"/>
      <w:r w:rsidRPr="003306EE">
        <w:rPr>
          <w:rFonts w:ascii="Geovani" w:hAnsi="Geovani"/>
          <w:sz w:val="18"/>
          <w:szCs w:val="18"/>
        </w:rPr>
        <w:t xml:space="preserve"> University, </w:t>
      </w:r>
    </w:p>
    <w:p w:rsidR="00171BC2" w:rsidRPr="003306EE" w:rsidRDefault="00171BC2" w:rsidP="00FB5F4C">
      <w:pPr>
        <w:jc w:val="center"/>
        <w:rPr>
          <w:rFonts w:ascii="Geovani" w:hAnsi="Geovani"/>
          <w:sz w:val="18"/>
          <w:szCs w:val="18"/>
        </w:rPr>
      </w:pPr>
      <w:r w:rsidRPr="003306EE">
        <w:rPr>
          <w:rFonts w:ascii="Geovani" w:hAnsi="Geovani"/>
          <w:sz w:val="18"/>
          <w:szCs w:val="18"/>
        </w:rPr>
        <w:t xml:space="preserve">Jl. A. </w:t>
      </w:r>
      <w:proofErr w:type="spellStart"/>
      <w:r w:rsidRPr="003306EE">
        <w:rPr>
          <w:rFonts w:ascii="Geovani" w:hAnsi="Geovani"/>
          <w:sz w:val="18"/>
          <w:szCs w:val="18"/>
        </w:rPr>
        <w:t>Yani</w:t>
      </w:r>
      <w:proofErr w:type="spellEnd"/>
      <w:r w:rsidRPr="003306EE">
        <w:rPr>
          <w:rFonts w:ascii="Geovani" w:hAnsi="Geovani"/>
          <w:sz w:val="18"/>
          <w:szCs w:val="18"/>
        </w:rPr>
        <w:t xml:space="preserve">, Pontianak, Kalimantan Barat, Indonesia. </w:t>
      </w:r>
    </w:p>
    <w:p w:rsidR="00171BC2" w:rsidRDefault="00171BC2" w:rsidP="00FB5F4C">
      <w:pPr>
        <w:jc w:val="both"/>
        <w:rPr>
          <w:rFonts w:ascii="Gill Sans MT" w:hAnsi="Gill Sans MT"/>
        </w:rPr>
      </w:pPr>
    </w:p>
    <w:p w:rsidR="003D00ED" w:rsidRPr="00FB5F4C" w:rsidRDefault="003D00ED" w:rsidP="00FB5F4C">
      <w:pPr>
        <w:jc w:val="both"/>
        <w:rPr>
          <w:rFonts w:ascii="Gill Sans MT" w:hAnsi="Gill Sans MT"/>
        </w:rPr>
      </w:pPr>
    </w:p>
    <w:p w:rsidR="00171BC2" w:rsidRDefault="00171BC2" w:rsidP="00FB5F4C">
      <w:pPr>
        <w:pStyle w:val="Heading2"/>
        <w:ind w:left="851" w:right="807"/>
        <w:rPr>
          <w:rFonts w:ascii="Gill Sans MT" w:hAnsi="Gill Sans MT"/>
          <w:i w:val="0"/>
          <w:sz w:val="22"/>
          <w:szCs w:val="22"/>
        </w:rPr>
      </w:pPr>
      <w:r w:rsidRPr="00FB5F4C">
        <w:rPr>
          <w:rFonts w:ascii="Gill Sans MT" w:hAnsi="Gill Sans MT"/>
          <w:i w:val="0"/>
          <w:sz w:val="22"/>
          <w:szCs w:val="22"/>
        </w:rPr>
        <w:t>Abstract</w:t>
      </w:r>
    </w:p>
    <w:p w:rsidR="00FD3B57" w:rsidRPr="00FD3B57" w:rsidRDefault="00FD3B57" w:rsidP="00FD3B57"/>
    <w:p w:rsidR="00171BC2" w:rsidRDefault="001B0DA9" w:rsidP="00FB5F4C">
      <w:pPr>
        <w:ind w:left="851" w:right="807" w:firstLine="720"/>
        <w:jc w:val="both"/>
        <w:rPr>
          <w:rFonts w:ascii="Gill Sans MT" w:hAnsi="Gill Sans MT"/>
          <w:sz w:val="19"/>
          <w:szCs w:val="19"/>
        </w:rPr>
      </w:pPr>
      <w:r w:rsidRPr="00C33EDF">
        <w:rPr>
          <w:rFonts w:ascii="Gill Sans MT" w:hAnsi="Gill Sans MT"/>
          <w:sz w:val="19"/>
          <w:szCs w:val="19"/>
        </w:rPr>
        <w:t>Marine fungi</w:t>
      </w:r>
      <w:r w:rsidR="00171BC2" w:rsidRPr="00C33EDF">
        <w:rPr>
          <w:rFonts w:ascii="Gill Sans MT" w:hAnsi="Gill Sans MT"/>
          <w:sz w:val="19"/>
          <w:szCs w:val="19"/>
        </w:rPr>
        <w:t xml:space="preserve"> are one of the potential and prolific sources to produce unique and novel structure of bioactive compounds. The aim of this research </w:t>
      </w:r>
      <w:r w:rsidR="00AC34E0" w:rsidRPr="00C33EDF">
        <w:rPr>
          <w:rFonts w:ascii="Gill Sans MT" w:hAnsi="Gill Sans MT"/>
          <w:sz w:val="19"/>
          <w:szCs w:val="19"/>
        </w:rPr>
        <w:t>was</w:t>
      </w:r>
      <w:r w:rsidR="00171BC2" w:rsidRPr="00C33EDF">
        <w:rPr>
          <w:rFonts w:ascii="Gill Sans MT" w:hAnsi="Gill Sans MT"/>
          <w:sz w:val="19"/>
          <w:szCs w:val="19"/>
        </w:rPr>
        <w:t xml:space="preserve"> to explore the biological activities potency from ethyl acetate extract of </w:t>
      </w:r>
      <w:proofErr w:type="spellStart"/>
      <w:r w:rsidR="00171BC2" w:rsidRPr="00C33EDF">
        <w:rPr>
          <w:rFonts w:ascii="Gill Sans MT" w:hAnsi="Gill Sans MT"/>
          <w:i/>
          <w:sz w:val="19"/>
          <w:szCs w:val="19"/>
        </w:rPr>
        <w:t>Aspergillus</w:t>
      </w:r>
      <w:proofErr w:type="spellEnd"/>
      <w:r w:rsidR="00171BC2" w:rsidRPr="00C33EDF">
        <w:rPr>
          <w:rFonts w:ascii="Gill Sans MT" w:hAnsi="Gill Sans MT"/>
          <w:i/>
          <w:sz w:val="19"/>
          <w:szCs w:val="19"/>
        </w:rPr>
        <w:t xml:space="preserve"> </w:t>
      </w:r>
      <w:proofErr w:type="spellStart"/>
      <w:r w:rsidR="00171BC2" w:rsidRPr="00C33EDF">
        <w:rPr>
          <w:rFonts w:ascii="Gill Sans MT" w:hAnsi="Gill Sans MT"/>
          <w:i/>
          <w:sz w:val="19"/>
          <w:szCs w:val="19"/>
        </w:rPr>
        <w:t>brevipes</w:t>
      </w:r>
      <w:proofErr w:type="spellEnd"/>
      <w:r w:rsidR="00171BC2" w:rsidRPr="00C33EDF">
        <w:rPr>
          <w:rFonts w:ascii="Gill Sans MT" w:hAnsi="Gill Sans MT"/>
          <w:i/>
          <w:sz w:val="19"/>
          <w:szCs w:val="19"/>
        </w:rPr>
        <w:t xml:space="preserve"> </w:t>
      </w:r>
      <w:r w:rsidR="00171BC2" w:rsidRPr="00C33EDF">
        <w:rPr>
          <w:rFonts w:ascii="Gill Sans MT" w:hAnsi="Gill Sans MT"/>
          <w:sz w:val="19"/>
          <w:szCs w:val="19"/>
        </w:rPr>
        <w:t xml:space="preserve">RK06. </w:t>
      </w:r>
      <w:r w:rsidR="00171BC2" w:rsidRPr="00C33EDF">
        <w:rPr>
          <w:rFonts w:ascii="Gill Sans MT" w:hAnsi="Gill Sans MT"/>
          <w:i/>
          <w:sz w:val="19"/>
          <w:szCs w:val="19"/>
        </w:rPr>
        <w:t>A</w:t>
      </w:r>
      <w:r w:rsidR="00171BC2" w:rsidRPr="00C33EDF">
        <w:rPr>
          <w:rFonts w:ascii="Gill Sans MT" w:hAnsi="Gill Sans MT"/>
          <w:sz w:val="19"/>
          <w:szCs w:val="19"/>
        </w:rPr>
        <w:t>.</w:t>
      </w:r>
      <w:r w:rsidR="00171BC2" w:rsidRPr="00C33EDF">
        <w:rPr>
          <w:rFonts w:ascii="Gill Sans MT" w:hAnsi="Gill Sans MT"/>
          <w:i/>
          <w:sz w:val="19"/>
          <w:szCs w:val="19"/>
        </w:rPr>
        <w:t xml:space="preserve"> </w:t>
      </w:r>
      <w:proofErr w:type="spellStart"/>
      <w:r w:rsidR="00171BC2" w:rsidRPr="00C33EDF">
        <w:rPr>
          <w:rFonts w:ascii="Gill Sans MT" w:hAnsi="Gill Sans MT"/>
          <w:i/>
          <w:sz w:val="19"/>
          <w:szCs w:val="19"/>
        </w:rPr>
        <w:t>brevipes</w:t>
      </w:r>
      <w:proofErr w:type="spellEnd"/>
      <w:r w:rsidR="00171BC2" w:rsidRPr="00C33EDF">
        <w:rPr>
          <w:rFonts w:ascii="Gill Sans MT" w:hAnsi="Gill Sans MT"/>
          <w:i/>
          <w:sz w:val="19"/>
          <w:szCs w:val="19"/>
        </w:rPr>
        <w:t xml:space="preserve"> </w:t>
      </w:r>
      <w:r w:rsidR="00171BC2" w:rsidRPr="00C33EDF">
        <w:rPr>
          <w:rFonts w:ascii="Gill Sans MT" w:hAnsi="Gill Sans MT"/>
          <w:sz w:val="19"/>
          <w:szCs w:val="19"/>
        </w:rPr>
        <w:t xml:space="preserve">RK06 was successfully isolated from an unidentified coral from </w:t>
      </w:r>
      <w:proofErr w:type="spellStart"/>
      <w:r w:rsidR="00171BC2" w:rsidRPr="00C33EDF">
        <w:rPr>
          <w:rFonts w:ascii="Gill Sans MT" w:hAnsi="Gill Sans MT"/>
          <w:sz w:val="19"/>
          <w:szCs w:val="19"/>
        </w:rPr>
        <w:t>Randayan</w:t>
      </w:r>
      <w:proofErr w:type="spellEnd"/>
      <w:r w:rsidR="00171BC2" w:rsidRPr="00C33EDF">
        <w:rPr>
          <w:rFonts w:ascii="Gill Sans MT" w:hAnsi="Gill Sans MT"/>
          <w:sz w:val="19"/>
          <w:szCs w:val="19"/>
        </w:rPr>
        <w:t xml:space="preserve"> Island, Kalimantan Barat. The extract inhibited the oxidation of linoleic acid (Ferric </w:t>
      </w:r>
      <w:proofErr w:type="spellStart"/>
      <w:r w:rsidR="00171BC2" w:rsidRPr="00C33EDF">
        <w:rPr>
          <w:rFonts w:ascii="Gill Sans MT" w:hAnsi="Gill Sans MT"/>
          <w:sz w:val="19"/>
          <w:szCs w:val="19"/>
        </w:rPr>
        <w:t>thiocyanate</w:t>
      </w:r>
      <w:proofErr w:type="spellEnd"/>
      <w:r w:rsidR="00171BC2" w:rsidRPr="00C33EDF">
        <w:rPr>
          <w:rFonts w:ascii="Gill Sans MT" w:hAnsi="Gill Sans MT"/>
          <w:sz w:val="19"/>
          <w:szCs w:val="19"/>
        </w:rPr>
        <w:t xml:space="preserve"> assay) with a lipid peroxidation inhibition value of 28.44%. The IC</w:t>
      </w:r>
      <w:r w:rsidR="00171BC2" w:rsidRPr="00C33EDF">
        <w:rPr>
          <w:rFonts w:ascii="Gill Sans MT" w:hAnsi="Gill Sans MT"/>
          <w:sz w:val="19"/>
          <w:szCs w:val="19"/>
          <w:vertAlign w:val="subscript"/>
        </w:rPr>
        <w:t>50</w:t>
      </w:r>
      <w:r w:rsidR="00171BC2" w:rsidRPr="00C33EDF">
        <w:rPr>
          <w:rFonts w:ascii="Gill Sans MT" w:hAnsi="Gill Sans MT"/>
          <w:sz w:val="19"/>
          <w:szCs w:val="19"/>
        </w:rPr>
        <w:t xml:space="preserve"> value of the extract for brine shrimp lethality test was 34.19ug/</w:t>
      </w:r>
      <w:proofErr w:type="spellStart"/>
      <w:r w:rsidR="00171BC2" w:rsidRPr="00C33EDF">
        <w:rPr>
          <w:rFonts w:ascii="Gill Sans MT" w:hAnsi="Gill Sans MT"/>
          <w:sz w:val="19"/>
          <w:szCs w:val="19"/>
        </w:rPr>
        <w:t>mL.</w:t>
      </w:r>
      <w:proofErr w:type="spellEnd"/>
      <w:r w:rsidR="00171BC2" w:rsidRPr="00C33EDF">
        <w:rPr>
          <w:rFonts w:ascii="Gill Sans MT" w:hAnsi="Gill Sans MT"/>
          <w:sz w:val="19"/>
          <w:szCs w:val="19"/>
        </w:rPr>
        <w:t xml:space="preserve"> The hemolytic percentage of the extract for hemolysis on cow erythrocytes was</w:t>
      </w:r>
      <w:r w:rsidR="00171BC2" w:rsidRPr="00C33EDF">
        <w:rPr>
          <w:rFonts w:ascii="Gill Sans MT" w:hAnsi="Gill Sans MT"/>
          <w:color w:val="000000"/>
          <w:sz w:val="19"/>
          <w:szCs w:val="19"/>
        </w:rPr>
        <w:t xml:space="preserve"> 5.21%. </w:t>
      </w:r>
      <w:r w:rsidR="00171BC2" w:rsidRPr="00C33EDF">
        <w:rPr>
          <w:rFonts w:ascii="Gill Sans MT" w:hAnsi="Gill Sans MT"/>
          <w:sz w:val="19"/>
          <w:szCs w:val="19"/>
        </w:rPr>
        <w:t xml:space="preserve">The extract showed </w:t>
      </w:r>
      <w:r w:rsidR="00AC34E0" w:rsidRPr="00C33EDF">
        <w:rPr>
          <w:rFonts w:ascii="Gill Sans MT" w:hAnsi="Gill Sans MT"/>
          <w:sz w:val="19"/>
          <w:szCs w:val="19"/>
        </w:rPr>
        <w:t>a</w:t>
      </w:r>
      <w:r w:rsidR="00AC34E0" w:rsidRPr="00C33EDF">
        <w:rPr>
          <w:rFonts w:ascii="Gill Sans MT" w:hAnsi="Gill Sans MT"/>
          <w:color w:val="FF0000"/>
          <w:sz w:val="19"/>
          <w:szCs w:val="19"/>
        </w:rPr>
        <w:t xml:space="preserve"> </w:t>
      </w:r>
      <w:r w:rsidR="00171BC2" w:rsidRPr="00C33EDF">
        <w:rPr>
          <w:rFonts w:ascii="Gill Sans MT" w:hAnsi="Gill Sans MT"/>
          <w:sz w:val="19"/>
          <w:szCs w:val="19"/>
        </w:rPr>
        <w:t xml:space="preserve">growth inhibition against </w:t>
      </w:r>
      <w:proofErr w:type="spellStart"/>
      <w:r w:rsidR="00171BC2" w:rsidRPr="00C33EDF">
        <w:rPr>
          <w:rFonts w:ascii="Gill Sans MT" w:hAnsi="Gill Sans MT"/>
          <w:i/>
          <w:sz w:val="19"/>
          <w:szCs w:val="19"/>
        </w:rPr>
        <w:t>Klebsiella</w:t>
      </w:r>
      <w:proofErr w:type="spellEnd"/>
      <w:r w:rsidR="00171BC2" w:rsidRPr="00C33EDF">
        <w:rPr>
          <w:rFonts w:ascii="Gill Sans MT" w:hAnsi="Gill Sans MT"/>
          <w:i/>
          <w:sz w:val="19"/>
          <w:szCs w:val="19"/>
        </w:rPr>
        <w:t xml:space="preserve"> pneumonia</w:t>
      </w:r>
      <w:r w:rsidR="00171BC2" w:rsidRPr="00C33EDF">
        <w:rPr>
          <w:rFonts w:ascii="Gill Sans MT" w:hAnsi="Gill Sans MT"/>
          <w:sz w:val="19"/>
          <w:szCs w:val="19"/>
        </w:rPr>
        <w:t xml:space="preserve">, </w:t>
      </w:r>
      <w:r w:rsidR="00171BC2" w:rsidRPr="00C33EDF">
        <w:rPr>
          <w:rFonts w:ascii="Gill Sans MT" w:hAnsi="Gill Sans MT"/>
          <w:i/>
          <w:sz w:val="19"/>
          <w:szCs w:val="19"/>
        </w:rPr>
        <w:t xml:space="preserve">Pseudomonas </w:t>
      </w:r>
      <w:proofErr w:type="spellStart"/>
      <w:r w:rsidR="00171BC2" w:rsidRPr="00C33EDF">
        <w:rPr>
          <w:rFonts w:ascii="Gill Sans MT" w:hAnsi="Gill Sans MT"/>
          <w:i/>
          <w:sz w:val="19"/>
          <w:szCs w:val="19"/>
        </w:rPr>
        <w:t>aeruginosa</w:t>
      </w:r>
      <w:proofErr w:type="spellEnd"/>
      <w:r w:rsidR="00171BC2" w:rsidRPr="00C33EDF">
        <w:rPr>
          <w:rFonts w:ascii="Gill Sans MT" w:hAnsi="Gill Sans MT"/>
          <w:sz w:val="19"/>
          <w:szCs w:val="19"/>
        </w:rPr>
        <w:t xml:space="preserve">, and </w:t>
      </w:r>
      <w:r w:rsidR="00171BC2" w:rsidRPr="00C33EDF">
        <w:rPr>
          <w:rFonts w:ascii="Gill Sans MT" w:hAnsi="Gill Sans MT"/>
          <w:i/>
          <w:sz w:val="19"/>
          <w:szCs w:val="19"/>
        </w:rPr>
        <w:t xml:space="preserve">Staphylococcus </w:t>
      </w:r>
      <w:proofErr w:type="spellStart"/>
      <w:r w:rsidR="00171BC2" w:rsidRPr="00C33EDF">
        <w:rPr>
          <w:rFonts w:ascii="Gill Sans MT" w:hAnsi="Gill Sans MT"/>
          <w:i/>
          <w:sz w:val="19"/>
          <w:szCs w:val="19"/>
        </w:rPr>
        <w:t>aureus</w:t>
      </w:r>
      <w:proofErr w:type="spellEnd"/>
      <w:r w:rsidR="00171BC2" w:rsidRPr="00C33EDF">
        <w:rPr>
          <w:rFonts w:ascii="Gill Sans MT" w:hAnsi="Gill Sans MT"/>
          <w:sz w:val="19"/>
          <w:szCs w:val="19"/>
        </w:rPr>
        <w:t>.</w:t>
      </w:r>
      <w:r w:rsidR="00171BC2" w:rsidRPr="00C33EDF">
        <w:rPr>
          <w:rFonts w:ascii="Gill Sans MT" w:hAnsi="Gill Sans MT"/>
          <w:color w:val="000000"/>
          <w:sz w:val="19"/>
          <w:szCs w:val="19"/>
        </w:rPr>
        <w:t xml:space="preserve"> Based on the assays, t</w:t>
      </w:r>
      <w:r w:rsidR="00171BC2" w:rsidRPr="00C33EDF">
        <w:rPr>
          <w:rFonts w:ascii="Gill Sans MT" w:hAnsi="Gill Sans MT"/>
          <w:sz w:val="19"/>
          <w:szCs w:val="19"/>
        </w:rPr>
        <w:t>he extract</w:t>
      </w:r>
      <w:r w:rsidR="00171BC2" w:rsidRPr="00C33EDF">
        <w:rPr>
          <w:rFonts w:ascii="Gill Sans MT" w:hAnsi="Gill Sans MT"/>
          <w:color w:val="000000"/>
          <w:sz w:val="19"/>
          <w:szCs w:val="19"/>
          <w:lang w:val="id-ID"/>
        </w:rPr>
        <w:t xml:space="preserve"> </w:t>
      </w:r>
      <w:r w:rsidR="00171BC2" w:rsidRPr="00C33EDF">
        <w:rPr>
          <w:rFonts w:ascii="Gill Sans MT" w:hAnsi="Gill Sans MT"/>
          <w:color w:val="000000"/>
          <w:sz w:val="19"/>
          <w:szCs w:val="19"/>
        </w:rPr>
        <w:t xml:space="preserve">showed a potential </w:t>
      </w:r>
      <w:proofErr w:type="spellStart"/>
      <w:r w:rsidR="00171BC2" w:rsidRPr="00C33EDF">
        <w:rPr>
          <w:rFonts w:ascii="Gill Sans MT" w:hAnsi="Gill Sans MT"/>
          <w:color w:val="000000"/>
          <w:sz w:val="19"/>
          <w:szCs w:val="19"/>
        </w:rPr>
        <w:t>citotoxity</w:t>
      </w:r>
      <w:proofErr w:type="spellEnd"/>
      <w:r w:rsidR="00171BC2" w:rsidRPr="00C33EDF">
        <w:rPr>
          <w:rFonts w:ascii="Gill Sans MT" w:hAnsi="Gill Sans MT"/>
          <w:sz w:val="19"/>
          <w:szCs w:val="19"/>
        </w:rPr>
        <w:t xml:space="preserve"> and both low antioxidant and hemolytic activities. </w:t>
      </w:r>
    </w:p>
    <w:p w:rsidR="00C33EDF" w:rsidRPr="00C33EDF" w:rsidRDefault="00C33EDF" w:rsidP="00FB5F4C">
      <w:pPr>
        <w:ind w:left="851" w:right="807" w:firstLine="720"/>
        <w:jc w:val="both"/>
        <w:rPr>
          <w:rFonts w:ascii="Gill Sans MT" w:hAnsi="Gill Sans MT"/>
          <w:sz w:val="19"/>
          <w:szCs w:val="19"/>
        </w:rPr>
      </w:pPr>
    </w:p>
    <w:p w:rsidR="00E05959" w:rsidRDefault="00C33EDF" w:rsidP="00FF3B7F">
      <w:pPr>
        <w:ind w:left="851" w:right="807"/>
        <w:jc w:val="both"/>
        <w:rPr>
          <w:rFonts w:ascii="Gill Sans MT" w:hAnsi="Gill Sans MT"/>
          <w:sz w:val="19"/>
          <w:szCs w:val="19"/>
        </w:rPr>
      </w:pPr>
      <w:r>
        <w:rPr>
          <w:rFonts w:ascii="Gill Sans MT" w:hAnsi="Gill Sans MT"/>
          <w:b/>
          <w:sz w:val="19"/>
          <w:szCs w:val="19"/>
        </w:rPr>
        <w:t>Key</w:t>
      </w:r>
      <w:r w:rsidR="00171BC2" w:rsidRPr="00C33EDF">
        <w:rPr>
          <w:rFonts w:ascii="Gill Sans MT" w:hAnsi="Gill Sans MT"/>
          <w:b/>
          <w:sz w:val="19"/>
          <w:szCs w:val="19"/>
        </w:rPr>
        <w:t>words:</w:t>
      </w:r>
      <w:r w:rsidR="00171BC2" w:rsidRPr="00C33EDF">
        <w:rPr>
          <w:rFonts w:ascii="Gill Sans MT" w:hAnsi="Gill Sans MT"/>
          <w:sz w:val="19"/>
          <w:szCs w:val="19"/>
        </w:rPr>
        <w:t xml:space="preserve"> antioxidant, hemolytic activity, antimicrobial, toxicity, </w:t>
      </w:r>
      <w:proofErr w:type="spellStart"/>
      <w:r w:rsidR="00171BC2" w:rsidRPr="00C33EDF">
        <w:rPr>
          <w:rFonts w:ascii="Gill Sans MT" w:hAnsi="Gill Sans MT"/>
          <w:i/>
          <w:sz w:val="19"/>
          <w:szCs w:val="19"/>
        </w:rPr>
        <w:t>Aspergillus</w:t>
      </w:r>
      <w:proofErr w:type="spellEnd"/>
      <w:r w:rsidR="00171BC2" w:rsidRPr="00C33EDF">
        <w:rPr>
          <w:rFonts w:ascii="Gill Sans MT" w:hAnsi="Gill Sans MT"/>
          <w:i/>
          <w:sz w:val="19"/>
          <w:szCs w:val="19"/>
        </w:rPr>
        <w:t xml:space="preserve"> </w:t>
      </w:r>
      <w:proofErr w:type="spellStart"/>
      <w:r w:rsidR="00171BC2" w:rsidRPr="00C33EDF">
        <w:rPr>
          <w:rFonts w:ascii="Gill Sans MT" w:hAnsi="Gill Sans MT"/>
          <w:i/>
          <w:sz w:val="19"/>
          <w:szCs w:val="19"/>
        </w:rPr>
        <w:t>brevipes</w:t>
      </w:r>
      <w:proofErr w:type="spellEnd"/>
      <w:r w:rsidR="00B10C0F" w:rsidRPr="00C33EDF">
        <w:rPr>
          <w:rFonts w:ascii="Gill Sans MT" w:hAnsi="Gill Sans MT"/>
          <w:i/>
          <w:sz w:val="19"/>
          <w:szCs w:val="19"/>
        </w:rPr>
        <w:t xml:space="preserve"> </w:t>
      </w:r>
      <w:r w:rsidR="00B10C0F" w:rsidRPr="00C33EDF">
        <w:rPr>
          <w:rFonts w:ascii="Gill Sans MT" w:hAnsi="Gill Sans MT"/>
          <w:sz w:val="19"/>
          <w:szCs w:val="19"/>
        </w:rPr>
        <w:t>RK06</w:t>
      </w:r>
    </w:p>
    <w:p w:rsidR="00FF3B7F" w:rsidRPr="00FF3B7F" w:rsidRDefault="00FF3B7F" w:rsidP="00FF3B7F">
      <w:pPr>
        <w:ind w:left="851" w:right="807"/>
        <w:jc w:val="both"/>
        <w:rPr>
          <w:rFonts w:ascii="Gill Sans MT" w:hAnsi="Gill Sans MT"/>
          <w:sz w:val="19"/>
          <w:szCs w:val="19"/>
        </w:rPr>
      </w:pPr>
    </w:p>
    <w:p w:rsidR="00FB5F4C" w:rsidRDefault="00FB5F4C" w:rsidP="00FB5F4C">
      <w:pPr>
        <w:pStyle w:val="NormalWeb"/>
        <w:spacing w:before="0" w:beforeAutospacing="0" w:after="0" w:afterAutospacing="0"/>
        <w:jc w:val="both"/>
        <w:rPr>
          <w:rFonts w:ascii="Calibri" w:hAnsi="Calibri"/>
          <w:b/>
          <w:bCs/>
          <w:color w:val="000000"/>
          <w:sz w:val="21"/>
          <w:szCs w:val="21"/>
          <w:lang w:val="id-ID"/>
        </w:rPr>
      </w:pPr>
    </w:p>
    <w:p w:rsidR="00047A4C" w:rsidRPr="00047A4C" w:rsidRDefault="00047A4C" w:rsidP="00FB5F4C">
      <w:pPr>
        <w:pStyle w:val="NormalWeb"/>
        <w:spacing w:before="0" w:beforeAutospacing="0" w:after="0" w:afterAutospacing="0"/>
        <w:jc w:val="both"/>
        <w:rPr>
          <w:rFonts w:ascii="Calibri" w:hAnsi="Calibri"/>
          <w:b/>
          <w:bCs/>
          <w:color w:val="000000"/>
          <w:sz w:val="21"/>
          <w:szCs w:val="21"/>
          <w:lang w:val="id-ID"/>
        </w:rPr>
        <w:sectPr w:rsidR="00047A4C" w:rsidRPr="00047A4C" w:rsidSect="009072F5">
          <w:headerReference w:type="default" r:id="rId9"/>
          <w:footerReference w:type="default" r:id="rId10"/>
          <w:headerReference w:type="first" r:id="rId11"/>
          <w:footerReference w:type="first" r:id="rId12"/>
          <w:pgSz w:w="11909" w:h="16834" w:code="9"/>
          <w:pgMar w:top="1440" w:right="1440" w:bottom="1440" w:left="1440" w:header="709" w:footer="709" w:gutter="0"/>
          <w:pgNumType w:start="212"/>
          <w:cols w:space="708"/>
          <w:titlePg/>
          <w:docGrid w:linePitch="360"/>
        </w:sectPr>
      </w:pPr>
    </w:p>
    <w:p w:rsidR="00DF4861" w:rsidRDefault="00694975" w:rsidP="00FB5F4C">
      <w:pPr>
        <w:pStyle w:val="NormalWeb"/>
        <w:spacing w:before="0" w:beforeAutospacing="0" w:after="0" w:afterAutospacing="0"/>
        <w:jc w:val="both"/>
        <w:rPr>
          <w:rFonts w:ascii="Gill Sans MT" w:hAnsi="Gill Sans MT"/>
          <w:b/>
          <w:bCs/>
          <w:color w:val="000000"/>
          <w:sz w:val="22"/>
          <w:szCs w:val="22"/>
        </w:rPr>
      </w:pPr>
      <w:r w:rsidRPr="00FB5F4C">
        <w:rPr>
          <w:rFonts w:ascii="Gill Sans MT" w:hAnsi="Gill Sans MT"/>
          <w:b/>
          <w:bCs/>
          <w:color w:val="000000"/>
          <w:sz w:val="22"/>
          <w:szCs w:val="22"/>
        </w:rPr>
        <w:lastRenderedPageBreak/>
        <w:t>INTRODUCTION</w:t>
      </w:r>
    </w:p>
    <w:p w:rsidR="00C7358A" w:rsidRPr="00FB5F4C" w:rsidRDefault="00C7358A" w:rsidP="00FB5F4C">
      <w:pPr>
        <w:pStyle w:val="NormalWeb"/>
        <w:spacing w:before="0" w:beforeAutospacing="0" w:after="0" w:afterAutospacing="0"/>
        <w:jc w:val="both"/>
        <w:rPr>
          <w:rFonts w:ascii="Gill Sans MT" w:hAnsi="Gill Sans MT"/>
          <w:b/>
          <w:bCs/>
          <w:color w:val="999999"/>
          <w:sz w:val="22"/>
          <w:szCs w:val="22"/>
        </w:rPr>
      </w:pPr>
    </w:p>
    <w:p w:rsidR="005C3082" w:rsidRPr="00FB5F4C" w:rsidRDefault="009964ED" w:rsidP="002008E1">
      <w:pPr>
        <w:pStyle w:val="NormalWeb"/>
        <w:spacing w:before="0" w:beforeAutospacing="0" w:after="0" w:afterAutospacing="0"/>
        <w:ind w:firstLine="567"/>
        <w:jc w:val="both"/>
        <w:rPr>
          <w:rFonts w:ascii="Geovani" w:hAnsi="Geovani"/>
          <w:color w:val="000000"/>
          <w:sz w:val="21"/>
          <w:szCs w:val="21"/>
        </w:rPr>
      </w:pPr>
      <w:bookmarkStart w:id="0" w:name="methods"/>
      <w:r w:rsidRPr="00FB5F4C">
        <w:rPr>
          <w:rFonts w:ascii="Geovani" w:hAnsi="Geovani"/>
          <w:color w:val="000000"/>
          <w:sz w:val="21"/>
          <w:szCs w:val="21"/>
        </w:rPr>
        <w:t>Exploration of novel compounds with great potential as pharmaceutical, nutritional supplements, cosmetics, agrichemicals and enzymes</w:t>
      </w:r>
      <w:r w:rsidR="005C3082" w:rsidRPr="00FB5F4C">
        <w:rPr>
          <w:rFonts w:ascii="Geovani" w:hAnsi="Geovani"/>
          <w:color w:val="000000"/>
          <w:sz w:val="21"/>
          <w:szCs w:val="21"/>
        </w:rPr>
        <w:t xml:space="preserve"> from many marine microorganism</w:t>
      </w:r>
      <w:r w:rsidRPr="00FB5F4C">
        <w:rPr>
          <w:rFonts w:ascii="Geovani" w:hAnsi="Geovani"/>
          <w:color w:val="000000"/>
          <w:sz w:val="21"/>
          <w:szCs w:val="21"/>
        </w:rPr>
        <w:t xml:space="preserve"> has</w:t>
      </w:r>
      <w:r w:rsidR="005C3082" w:rsidRPr="00FB5F4C">
        <w:rPr>
          <w:rFonts w:ascii="Geovani" w:hAnsi="Geovani"/>
          <w:color w:val="000000"/>
          <w:sz w:val="21"/>
          <w:szCs w:val="21"/>
        </w:rPr>
        <w:t xml:space="preserve"> been continuously done due to each of these marine byproduct has strong potential market value. In recent years, </w:t>
      </w:r>
      <w:r w:rsidR="00D55D37" w:rsidRPr="00FB5F4C">
        <w:rPr>
          <w:rFonts w:ascii="Geovani" w:hAnsi="Geovani"/>
          <w:color w:val="000000"/>
          <w:sz w:val="21"/>
          <w:szCs w:val="21"/>
        </w:rPr>
        <w:t xml:space="preserve">exploration </w:t>
      </w:r>
      <w:r w:rsidR="003D0420" w:rsidRPr="00FB5F4C">
        <w:rPr>
          <w:rFonts w:ascii="Geovani" w:hAnsi="Geovani"/>
          <w:color w:val="000000"/>
          <w:sz w:val="21"/>
          <w:szCs w:val="21"/>
        </w:rPr>
        <w:t xml:space="preserve">of various sources </w:t>
      </w:r>
      <w:r w:rsidR="00D55D37" w:rsidRPr="00FB5F4C">
        <w:rPr>
          <w:rFonts w:ascii="Geovani" w:hAnsi="Geovani"/>
          <w:color w:val="000000"/>
          <w:sz w:val="21"/>
          <w:szCs w:val="21"/>
        </w:rPr>
        <w:t xml:space="preserve">to get </w:t>
      </w:r>
      <w:r w:rsidR="005C3082" w:rsidRPr="00FB5F4C">
        <w:rPr>
          <w:rFonts w:ascii="Geovani" w:hAnsi="Geovani"/>
          <w:color w:val="000000"/>
          <w:sz w:val="21"/>
          <w:szCs w:val="21"/>
        </w:rPr>
        <w:t>natural antioxidant compounds ha</w:t>
      </w:r>
      <w:r w:rsidR="000F7481" w:rsidRPr="00FB5F4C">
        <w:rPr>
          <w:rFonts w:ascii="Geovani" w:hAnsi="Geovani"/>
          <w:color w:val="000000"/>
          <w:sz w:val="21"/>
          <w:szCs w:val="21"/>
        </w:rPr>
        <w:t>s</w:t>
      </w:r>
      <w:r w:rsidR="005C3082" w:rsidRPr="00FB5F4C">
        <w:rPr>
          <w:rFonts w:ascii="Geovani" w:hAnsi="Geovani"/>
          <w:color w:val="000000"/>
          <w:sz w:val="21"/>
          <w:szCs w:val="21"/>
        </w:rPr>
        <w:t xml:space="preserve"> been an</w:t>
      </w:r>
      <w:r w:rsidR="00D55D37" w:rsidRPr="00FB5F4C">
        <w:rPr>
          <w:rFonts w:ascii="Geovani" w:hAnsi="Geovani"/>
          <w:color w:val="000000"/>
          <w:sz w:val="21"/>
          <w:szCs w:val="21"/>
        </w:rPr>
        <w:t xml:space="preserve"> increasing interest because of widely application and safer. Antioxidant can be used as to prevent cardiovascular disease, stroke, </w:t>
      </w:r>
      <w:r w:rsidR="00717466" w:rsidRPr="00FB5F4C">
        <w:rPr>
          <w:rFonts w:ascii="Geovani" w:hAnsi="Geovani"/>
          <w:color w:val="000000"/>
          <w:sz w:val="21"/>
          <w:szCs w:val="21"/>
        </w:rPr>
        <w:t xml:space="preserve">and </w:t>
      </w:r>
      <w:r w:rsidR="00D55D37" w:rsidRPr="00FB5F4C">
        <w:rPr>
          <w:rFonts w:ascii="Geovani" w:hAnsi="Geovani"/>
          <w:color w:val="000000"/>
          <w:sz w:val="21"/>
          <w:szCs w:val="21"/>
        </w:rPr>
        <w:t>cancer</w:t>
      </w:r>
      <w:r w:rsidR="00717466" w:rsidRPr="00FB5F4C">
        <w:rPr>
          <w:rFonts w:ascii="Geovani" w:hAnsi="Geovani"/>
          <w:color w:val="000000"/>
          <w:sz w:val="21"/>
          <w:szCs w:val="21"/>
        </w:rPr>
        <w:t xml:space="preserve">. Antioxidant compounds can be also used to food additives such as to prevent lipid peroxidation lipid in oil and cosmetic such as </w:t>
      </w:r>
      <w:proofErr w:type="spellStart"/>
      <w:r w:rsidR="00717466" w:rsidRPr="00FB5F4C">
        <w:rPr>
          <w:rFonts w:ascii="Geovani" w:hAnsi="Geovani"/>
          <w:color w:val="000000"/>
          <w:sz w:val="21"/>
          <w:szCs w:val="21"/>
        </w:rPr>
        <w:t>anti aging</w:t>
      </w:r>
      <w:proofErr w:type="spellEnd"/>
      <w:r w:rsidR="002008E1">
        <w:rPr>
          <w:rFonts w:ascii="Geovani" w:hAnsi="Geovani"/>
          <w:color w:val="000000"/>
          <w:sz w:val="21"/>
          <w:szCs w:val="21"/>
        </w:rPr>
        <w:t xml:space="preserve">. </w:t>
      </w:r>
      <w:r w:rsidR="003D0420" w:rsidRPr="00FB5F4C">
        <w:rPr>
          <w:rFonts w:ascii="Geovani" w:hAnsi="Geovani"/>
          <w:color w:val="000000"/>
          <w:sz w:val="21"/>
          <w:szCs w:val="21"/>
        </w:rPr>
        <w:t xml:space="preserve">Issue multidrug resistant antibiotic and </w:t>
      </w:r>
      <w:r w:rsidR="002008E1">
        <w:rPr>
          <w:rFonts w:ascii="Geovani" w:hAnsi="Geovani"/>
          <w:color w:val="000000"/>
          <w:sz w:val="21"/>
          <w:szCs w:val="21"/>
        </w:rPr>
        <w:t xml:space="preserve">no effective </w:t>
      </w:r>
      <w:proofErr w:type="spellStart"/>
      <w:r w:rsidR="002008E1">
        <w:rPr>
          <w:rFonts w:ascii="Geovani" w:hAnsi="Geovani"/>
          <w:color w:val="000000"/>
          <w:sz w:val="21"/>
          <w:szCs w:val="21"/>
        </w:rPr>
        <w:t xml:space="preserve">anti </w:t>
      </w:r>
      <w:r w:rsidR="000F7481" w:rsidRPr="00FB5F4C">
        <w:rPr>
          <w:rFonts w:ascii="Geovani" w:hAnsi="Geovani"/>
          <w:color w:val="000000"/>
          <w:sz w:val="21"/>
          <w:szCs w:val="21"/>
        </w:rPr>
        <w:t>cancer</w:t>
      </w:r>
      <w:proofErr w:type="spellEnd"/>
      <w:r w:rsidR="000F7481" w:rsidRPr="00FB5F4C">
        <w:rPr>
          <w:rFonts w:ascii="Geovani" w:hAnsi="Geovani"/>
          <w:color w:val="000000"/>
          <w:sz w:val="21"/>
          <w:szCs w:val="21"/>
        </w:rPr>
        <w:t xml:space="preserve"> have been </w:t>
      </w:r>
      <w:r w:rsidR="00B05675" w:rsidRPr="00FB5F4C">
        <w:rPr>
          <w:rFonts w:ascii="Geovani" w:hAnsi="Geovani"/>
          <w:color w:val="000000"/>
          <w:sz w:val="21"/>
          <w:szCs w:val="21"/>
        </w:rPr>
        <w:t>also trigger exploration antimicrobial and cytotoxic compounds.</w:t>
      </w:r>
      <w:r w:rsidR="005C3082" w:rsidRPr="00FB5F4C">
        <w:rPr>
          <w:rFonts w:ascii="Geovani" w:hAnsi="Geovani"/>
          <w:color w:val="000000"/>
          <w:sz w:val="21"/>
          <w:szCs w:val="21"/>
        </w:rPr>
        <w:t xml:space="preserve"> </w:t>
      </w:r>
    </w:p>
    <w:p w:rsidR="003D00ED" w:rsidRDefault="009C517E" w:rsidP="002008E1">
      <w:pPr>
        <w:pStyle w:val="NormalWeb"/>
        <w:spacing w:before="0" w:beforeAutospacing="0" w:after="0" w:afterAutospacing="0"/>
        <w:ind w:firstLine="567"/>
        <w:jc w:val="both"/>
        <w:rPr>
          <w:rFonts w:ascii="Geovani" w:hAnsi="Geovani"/>
          <w:color w:val="000000"/>
          <w:sz w:val="21"/>
          <w:szCs w:val="21"/>
        </w:rPr>
      </w:pPr>
      <w:r w:rsidRPr="00FB5F4C">
        <w:rPr>
          <w:rFonts w:ascii="Geovani" w:hAnsi="Geovani"/>
          <w:color w:val="000000"/>
          <w:sz w:val="21"/>
          <w:szCs w:val="21"/>
        </w:rPr>
        <w:t>Marine fungi are a</w:t>
      </w:r>
      <w:r w:rsidR="00232D36" w:rsidRPr="00FB5F4C">
        <w:rPr>
          <w:rFonts w:ascii="Geovani" w:hAnsi="Geovani"/>
          <w:color w:val="000000"/>
          <w:sz w:val="21"/>
          <w:szCs w:val="21"/>
        </w:rPr>
        <w:t>n important</w:t>
      </w:r>
      <w:r w:rsidRPr="00FB5F4C">
        <w:rPr>
          <w:rFonts w:ascii="Geovani" w:hAnsi="Geovani"/>
          <w:color w:val="000000"/>
          <w:sz w:val="21"/>
          <w:szCs w:val="21"/>
        </w:rPr>
        <w:t xml:space="preserve"> source of significant </w:t>
      </w:r>
      <w:r w:rsidR="009C3372" w:rsidRPr="00FB5F4C">
        <w:rPr>
          <w:rFonts w:ascii="Geovani" w:hAnsi="Geovani"/>
          <w:color w:val="000000"/>
          <w:sz w:val="21"/>
          <w:szCs w:val="21"/>
        </w:rPr>
        <w:t xml:space="preserve">chemical diversity </w:t>
      </w:r>
      <w:r w:rsidR="00232D36" w:rsidRPr="00FB5F4C">
        <w:rPr>
          <w:rFonts w:ascii="Geovani" w:hAnsi="Geovani"/>
          <w:color w:val="000000"/>
          <w:sz w:val="21"/>
          <w:szCs w:val="21"/>
        </w:rPr>
        <w:t xml:space="preserve">and pharmacologically active metabolites </w:t>
      </w:r>
      <w:r w:rsidR="009C3372" w:rsidRPr="00FB5F4C">
        <w:rPr>
          <w:rFonts w:ascii="Geovani" w:hAnsi="Geovani"/>
          <w:color w:val="000000"/>
          <w:sz w:val="21"/>
          <w:szCs w:val="21"/>
        </w:rPr>
        <w:t xml:space="preserve">although </w:t>
      </w:r>
      <w:r w:rsidR="00232D36" w:rsidRPr="00FB5F4C">
        <w:rPr>
          <w:rFonts w:ascii="Geovani" w:hAnsi="Geovani"/>
          <w:color w:val="000000"/>
          <w:sz w:val="21"/>
          <w:szCs w:val="21"/>
        </w:rPr>
        <w:t xml:space="preserve">many </w:t>
      </w:r>
      <w:r w:rsidR="009C3372" w:rsidRPr="00FB5F4C">
        <w:rPr>
          <w:rFonts w:ascii="Geovani" w:hAnsi="Geovani"/>
          <w:color w:val="000000"/>
          <w:sz w:val="21"/>
          <w:szCs w:val="21"/>
        </w:rPr>
        <w:t>marine fungi are normally considered as terrestrial fungi</w:t>
      </w:r>
      <w:r w:rsidR="00232D36" w:rsidRPr="00FB5F4C">
        <w:rPr>
          <w:rFonts w:ascii="Geovani" w:hAnsi="Geovani"/>
          <w:color w:val="000000"/>
          <w:sz w:val="21"/>
          <w:szCs w:val="21"/>
        </w:rPr>
        <w:t xml:space="preserve">. </w:t>
      </w:r>
      <w:r w:rsidR="00F366F7" w:rsidRPr="00FB5F4C">
        <w:rPr>
          <w:rFonts w:ascii="Geovani" w:hAnsi="Geovani"/>
          <w:sz w:val="21"/>
          <w:szCs w:val="21"/>
        </w:rPr>
        <w:t>The</w:t>
      </w:r>
      <w:r w:rsidR="00F366F7" w:rsidRPr="00FB5F4C">
        <w:rPr>
          <w:rFonts w:ascii="Geovani" w:hAnsi="Geovani"/>
          <w:color w:val="FF0000"/>
          <w:sz w:val="21"/>
          <w:szCs w:val="21"/>
        </w:rPr>
        <w:t xml:space="preserve"> </w:t>
      </w:r>
      <w:r w:rsidR="00232D36" w:rsidRPr="00FB5F4C">
        <w:rPr>
          <w:rFonts w:ascii="Geovani" w:hAnsi="Geovani"/>
          <w:color w:val="000000"/>
          <w:sz w:val="21"/>
          <w:szCs w:val="21"/>
        </w:rPr>
        <w:t>Difference</w:t>
      </w:r>
      <w:r w:rsidR="00F366F7" w:rsidRPr="00FB5F4C">
        <w:rPr>
          <w:rFonts w:ascii="Geovani" w:hAnsi="Geovani"/>
          <w:sz w:val="21"/>
          <w:szCs w:val="21"/>
        </w:rPr>
        <w:t>s</w:t>
      </w:r>
      <w:r w:rsidR="00232D36" w:rsidRPr="00FB5F4C">
        <w:rPr>
          <w:rFonts w:ascii="Geovani" w:hAnsi="Geovani"/>
          <w:color w:val="000000"/>
          <w:sz w:val="21"/>
          <w:szCs w:val="21"/>
        </w:rPr>
        <w:t xml:space="preserve"> between marine fungi and terrestrial fungi in </w:t>
      </w:r>
      <w:r w:rsidR="006D34F1" w:rsidRPr="00FB5F4C">
        <w:rPr>
          <w:rFonts w:ascii="Geovani" w:hAnsi="Geovani"/>
          <w:color w:val="000000"/>
          <w:sz w:val="21"/>
          <w:szCs w:val="21"/>
        </w:rPr>
        <w:t xml:space="preserve">unique and unusual </w:t>
      </w:r>
      <w:r w:rsidR="00232D36" w:rsidRPr="00FB5F4C">
        <w:rPr>
          <w:rFonts w:ascii="Geovani" w:hAnsi="Geovani"/>
          <w:color w:val="000000"/>
          <w:sz w:val="21"/>
          <w:szCs w:val="21"/>
        </w:rPr>
        <w:t xml:space="preserve">metabolite production are </w:t>
      </w:r>
      <w:r w:rsidR="00F366F7" w:rsidRPr="00FB5F4C">
        <w:rPr>
          <w:rFonts w:ascii="Geovani" w:hAnsi="Geovani"/>
          <w:sz w:val="21"/>
          <w:szCs w:val="21"/>
        </w:rPr>
        <w:t>the</w:t>
      </w:r>
      <w:r w:rsidR="00F366F7" w:rsidRPr="00FB5F4C">
        <w:rPr>
          <w:rFonts w:ascii="Geovani" w:hAnsi="Geovani"/>
          <w:color w:val="FF0000"/>
          <w:sz w:val="21"/>
          <w:szCs w:val="21"/>
        </w:rPr>
        <w:t xml:space="preserve"> </w:t>
      </w:r>
      <w:r w:rsidR="00F366F7" w:rsidRPr="00FB5F4C">
        <w:rPr>
          <w:rFonts w:ascii="Geovani" w:hAnsi="Geovani"/>
          <w:color w:val="000000"/>
          <w:sz w:val="21"/>
          <w:szCs w:val="21"/>
        </w:rPr>
        <w:t xml:space="preserve">influence </w:t>
      </w:r>
      <w:r w:rsidR="00F366F7" w:rsidRPr="00FB5F4C">
        <w:rPr>
          <w:rFonts w:ascii="Geovani" w:hAnsi="Geovani"/>
          <w:sz w:val="21"/>
          <w:szCs w:val="21"/>
        </w:rPr>
        <w:t>on</w:t>
      </w:r>
      <w:r w:rsidR="002008E1">
        <w:rPr>
          <w:rFonts w:ascii="Geovani" w:hAnsi="Geovani"/>
          <w:color w:val="000000"/>
          <w:sz w:val="21"/>
          <w:szCs w:val="21"/>
        </w:rPr>
        <w:t xml:space="preserve"> their</w:t>
      </w:r>
      <w:r w:rsidR="00C7358A">
        <w:rPr>
          <w:rFonts w:ascii="Geovani" w:hAnsi="Geovani"/>
          <w:color w:val="000000"/>
          <w:sz w:val="21"/>
          <w:szCs w:val="21"/>
        </w:rPr>
        <w:t xml:space="preserve"> </w:t>
      </w:r>
      <w:r w:rsidR="00D458B8" w:rsidRPr="00FB5F4C">
        <w:rPr>
          <w:rFonts w:ascii="Geovani" w:hAnsi="Geovani"/>
          <w:color w:val="000000"/>
          <w:sz w:val="21"/>
          <w:szCs w:val="21"/>
        </w:rPr>
        <w:t>environment</w:t>
      </w:r>
      <w:r w:rsidR="006D34F1" w:rsidRPr="00FB5F4C">
        <w:rPr>
          <w:rFonts w:ascii="Geovani" w:hAnsi="Geovani"/>
          <w:color w:val="000000"/>
          <w:sz w:val="21"/>
          <w:szCs w:val="21"/>
        </w:rPr>
        <w:t xml:space="preserve"> especially adapt</w:t>
      </w:r>
      <w:r w:rsidR="001D1589" w:rsidRPr="00FB5F4C">
        <w:rPr>
          <w:rFonts w:ascii="Geovani" w:hAnsi="Geovani"/>
          <w:color w:val="000000"/>
          <w:sz w:val="21"/>
          <w:szCs w:val="21"/>
        </w:rPr>
        <w:t xml:space="preserve">ation of </w:t>
      </w:r>
      <w:r w:rsidR="001D1589" w:rsidRPr="00FB5F4C">
        <w:rPr>
          <w:rFonts w:ascii="Geovani" w:hAnsi="Geovani"/>
          <w:color w:val="000000"/>
          <w:sz w:val="21"/>
          <w:szCs w:val="21"/>
        </w:rPr>
        <w:lastRenderedPageBreak/>
        <w:t>environmental pressures</w:t>
      </w:r>
      <w:r w:rsidR="00D458B8" w:rsidRPr="00FB5F4C">
        <w:rPr>
          <w:rFonts w:ascii="Geovani" w:hAnsi="Geovani"/>
          <w:color w:val="000000"/>
          <w:sz w:val="21"/>
          <w:szCs w:val="21"/>
        </w:rPr>
        <w:t>. For example,</w:t>
      </w:r>
      <w:r w:rsidR="001D1589" w:rsidRPr="00FB5F4C">
        <w:rPr>
          <w:rFonts w:ascii="Geovani" w:hAnsi="Geovani"/>
          <w:color w:val="000000"/>
          <w:sz w:val="21"/>
          <w:szCs w:val="21"/>
        </w:rPr>
        <w:t xml:space="preserve"> </w:t>
      </w:r>
      <w:proofErr w:type="spellStart"/>
      <w:r w:rsidR="00D458B8" w:rsidRPr="00FB5F4C">
        <w:rPr>
          <w:rFonts w:ascii="Geovani" w:hAnsi="Geovani"/>
          <w:color w:val="000000"/>
          <w:sz w:val="21"/>
          <w:szCs w:val="21"/>
        </w:rPr>
        <w:t>hirsutanols</w:t>
      </w:r>
      <w:proofErr w:type="spellEnd"/>
      <w:r w:rsidR="00D458B8" w:rsidRPr="00FB5F4C">
        <w:rPr>
          <w:rFonts w:ascii="Geovani" w:hAnsi="Geovani"/>
          <w:color w:val="000000"/>
          <w:sz w:val="21"/>
          <w:szCs w:val="21"/>
        </w:rPr>
        <w:t xml:space="preserve"> are biosynthetical</w:t>
      </w:r>
      <w:r w:rsidR="002008E1">
        <w:rPr>
          <w:rFonts w:ascii="Geovani" w:hAnsi="Geovani"/>
          <w:color w:val="000000"/>
          <w:sz w:val="21"/>
          <w:szCs w:val="21"/>
        </w:rPr>
        <w:t>ly related to several compounds</w:t>
      </w:r>
      <w:r w:rsidR="00D458B8" w:rsidRPr="00FB5F4C">
        <w:rPr>
          <w:rFonts w:ascii="Geovani" w:hAnsi="Geovani"/>
          <w:color w:val="000000"/>
          <w:sz w:val="21"/>
          <w:szCs w:val="21"/>
        </w:rPr>
        <w:t xml:space="preserve"> reported from the terrestrial fungus </w:t>
      </w:r>
      <w:proofErr w:type="spellStart"/>
      <w:r w:rsidR="006D34F1" w:rsidRPr="00FB5F4C">
        <w:rPr>
          <w:rFonts w:ascii="Geovani" w:hAnsi="Geovani"/>
          <w:i/>
          <w:color w:val="000000"/>
          <w:sz w:val="21"/>
          <w:szCs w:val="21"/>
        </w:rPr>
        <w:t>Coriolus</w:t>
      </w:r>
      <w:proofErr w:type="spellEnd"/>
      <w:r w:rsidR="006D34F1" w:rsidRPr="00FB5F4C">
        <w:rPr>
          <w:rFonts w:ascii="Geovani" w:hAnsi="Geovani"/>
          <w:i/>
          <w:color w:val="000000"/>
          <w:sz w:val="21"/>
          <w:szCs w:val="21"/>
        </w:rPr>
        <w:t xml:space="preserve"> </w:t>
      </w:r>
      <w:proofErr w:type="spellStart"/>
      <w:r w:rsidR="006D34F1" w:rsidRPr="00FB5F4C">
        <w:rPr>
          <w:rFonts w:ascii="Geovani" w:hAnsi="Geovani"/>
          <w:i/>
          <w:color w:val="000000"/>
          <w:sz w:val="21"/>
          <w:szCs w:val="21"/>
        </w:rPr>
        <w:t>consors</w:t>
      </w:r>
      <w:proofErr w:type="spellEnd"/>
      <w:r w:rsidR="006D34F1" w:rsidRPr="00FB5F4C">
        <w:rPr>
          <w:rFonts w:ascii="Geovani" w:hAnsi="Geovani"/>
          <w:color w:val="000000"/>
          <w:sz w:val="21"/>
          <w:szCs w:val="21"/>
        </w:rPr>
        <w:t xml:space="preserve"> but a seawater-based culture of </w:t>
      </w:r>
      <w:r w:rsidR="006D34F1" w:rsidRPr="00FB5F4C">
        <w:rPr>
          <w:rFonts w:ascii="Geovani" w:hAnsi="Geovani"/>
          <w:i/>
          <w:color w:val="000000"/>
          <w:sz w:val="21"/>
          <w:szCs w:val="21"/>
        </w:rPr>
        <w:t>C</w:t>
      </w:r>
      <w:r w:rsidR="006D34F1" w:rsidRPr="00FB5F4C">
        <w:rPr>
          <w:rFonts w:ascii="Geovani" w:hAnsi="Geovani"/>
          <w:color w:val="000000"/>
          <w:sz w:val="21"/>
          <w:szCs w:val="21"/>
        </w:rPr>
        <w:t xml:space="preserve">. </w:t>
      </w:r>
      <w:proofErr w:type="spellStart"/>
      <w:r w:rsidR="006D34F1" w:rsidRPr="00FB5F4C">
        <w:rPr>
          <w:rFonts w:ascii="Geovani" w:hAnsi="Geovani"/>
          <w:i/>
          <w:color w:val="000000"/>
          <w:sz w:val="21"/>
          <w:szCs w:val="21"/>
        </w:rPr>
        <w:t>consors</w:t>
      </w:r>
      <w:proofErr w:type="spellEnd"/>
      <w:r w:rsidR="006D34F1" w:rsidRPr="00FB5F4C">
        <w:rPr>
          <w:rFonts w:ascii="Geovani" w:hAnsi="Geovani"/>
          <w:color w:val="000000"/>
          <w:sz w:val="21"/>
          <w:szCs w:val="21"/>
        </w:rPr>
        <w:t xml:space="preserve"> can yields new metabolites (</w:t>
      </w:r>
      <w:proofErr w:type="spellStart"/>
      <w:r w:rsidR="006D34F1" w:rsidRPr="00FB5F4C">
        <w:rPr>
          <w:rFonts w:ascii="Geovani" w:hAnsi="Geovani"/>
          <w:color w:val="000000"/>
          <w:sz w:val="21"/>
          <w:szCs w:val="21"/>
        </w:rPr>
        <w:t>Bugni</w:t>
      </w:r>
      <w:proofErr w:type="spellEnd"/>
      <w:r w:rsidR="006D34F1" w:rsidRPr="00FB5F4C">
        <w:rPr>
          <w:rFonts w:ascii="Geovani" w:hAnsi="Geovani"/>
          <w:color w:val="000000"/>
          <w:sz w:val="21"/>
          <w:szCs w:val="21"/>
        </w:rPr>
        <w:t xml:space="preserve"> and Ireland, 2004)</w:t>
      </w:r>
      <w:r w:rsidR="001D1589" w:rsidRPr="00FB5F4C">
        <w:rPr>
          <w:rFonts w:ascii="Geovani" w:hAnsi="Geovani"/>
          <w:color w:val="000000"/>
          <w:sz w:val="21"/>
          <w:szCs w:val="21"/>
        </w:rPr>
        <w:t xml:space="preserve">. </w:t>
      </w:r>
    </w:p>
    <w:p w:rsidR="00C024C8" w:rsidRPr="00FB5F4C" w:rsidRDefault="001B0DA9" w:rsidP="002008E1">
      <w:pPr>
        <w:pStyle w:val="NormalWeb"/>
        <w:spacing w:before="0" w:beforeAutospacing="0" w:after="0" w:afterAutospacing="0"/>
        <w:ind w:firstLine="567"/>
        <w:jc w:val="both"/>
        <w:rPr>
          <w:rFonts w:ascii="Geovani" w:hAnsi="Geovani"/>
          <w:b/>
          <w:sz w:val="21"/>
          <w:szCs w:val="21"/>
        </w:rPr>
      </w:pPr>
      <w:r w:rsidRPr="00FB5F4C">
        <w:rPr>
          <w:rFonts w:ascii="Geovani" w:hAnsi="Geovani"/>
          <w:sz w:val="21"/>
          <w:szCs w:val="21"/>
        </w:rPr>
        <w:t xml:space="preserve">The fungus </w:t>
      </w:r>
      <w:r w:rsidR="006349AE" w:rsidRPr="00FB5F4C">
        <w:rPr>
          <w:rFonts w:ascii="Geovani" w:hAnsi="Geovani"/>
          <w:sz w:val="21"/>
          <w:szCs w:val="21"/>
        </w:rPr>
        <w:t>can produce many secondary metabolites and various biological activities such as</w:t>
      </w:r>
      <w:r w:rsidR="00117EEC" w:rsidRPr="00FB5F4C">
        <w:rPr>
          <w:rFonts w:ascii="Geovani" w:hAnsi="Geovani"/>
          <w:sz w:val="21"/>
          <w:szCs w:val="21"/>
        </w:rPr>
        <w:t xml:space="preserve"> antimicrobial, antioxidant. Therefore, the aim of this research is to explore the biological activities potency from ethyl acetate extract of </w:t>
      </w:r>
      <w:proofErr w:type="spellStart"/>
      <w:r w:rsidR="00117EEC" w:rsidRPr="00FB5F4C">
        <w:rPr>
          <w:rFonts w:ascii="Geovani" w:hAnsi="Geovani"/>
          <w:i/>
          <w:sz w:val="21"/>
          <w:szCs w:val="21"/>
        </w:rPr>
        <w:t>Aspergillus</w:t>
      </w:r>
      <w:proofErr w:type="spellEnd"/>
      <w:r w:rsidR="00117EEC" w:rsidRPr="00FB5F4C">
        <w:rPr>
          <w:rFonts w:ascii="Geovani" w:hAnsi="Geovani"/>
          <w:i/>
          <w:sz w:val="21"/>
          <w:szCs w:val="21"/>
        </w:rPr>
        <w:t xml:space="preserve"> </w:t>
      </w:r>
      <w:proofErr w:type="spellStart"/>
      <w:r w:rsidR="00117EEC" w:rsidRPr="00FB5F4C">
        <w:rPr>
          <w:rFonts w:ascii="Geovani" w:hAnsi="Geovani"/>
          <w:i/>
          <w:sz w:val="21"/>
          <w:szCs w:val="21"/>
        </w:rPr>
        <w:t>brevipes</w:t>
      </w:r>
      <w:proofErr w:type="spellEnd"/>
      <w:r w:rsidR="00117EEC" w:rsidRPr="00FB5F4C">
        <w:rPr>
          <w:rFonts w:ascii="Geovani" w:hAnsi="Geovani"/>
          <w:i/>
          <w:sz w:val="21"/>
          <w:szCs w:val="21"/>
        </w:rPr>
        <w:t xml:space="preserve"> </w:t>
      </w:r>
      <w:r w:rsidR="00117EEC" w:rsidRPr="00FB5F4C">
        <w:rPr>
          <w:rFonts w:ascii="Geovani" w:hAnsi="Geovani"/>
          <w:sz w:val="21"/>
          <w:szCs w:val="21"/>
        </w:rPr>
        <w:t>RK06 especially antimicrobial, antioxidant, hemolyt</w:t>
      </w:r>
      <w:r w:rsidR="009964ED" w:rsidRPr="00FB5F4C">
        <w:rPr>
          <w:rFonts w:ascii="Geovani" w:hAnsi="Geovani"/>
          <w:sz w:val="21"/>
          <w:szCs w:val="21"/>
        </w:rPr>
        <w:t>ic and toxicity.</w:t>
      </w:r>
    </w:p>
    <w:p w:rsidR="00047A4C" w:rsidRDefault="00047A4C" w:rsidP="00047A4C">
      <w:pPr>
        <w:autoSpaceDE w:val="0"/>
        <w:autoSpaceDN w:val="0"/>
        <w:adjustRightInd w:val="0"/>
        <w:ind w:firstLine="720"/>
        <w:jc w:val="both"/>
        <w:rPr>
          <w:rFonts w:ascii="Geovani" w:hAnsi="Geovani"/>
          <w:sz w:val="21"/>
          <w:szCs w:val="21"/>
        </w:rPr>
      </w:pPr>
    </w:p>
    <w:p w:rsidR="000C299D" w:rsidRDefault="000C299D" w:rsidP="00047A4C">
      <w:pPr>
        <w:autoSpaceDE w:val="0"/>
        <w:autoSpaceDN w:val="0"/>
        <w:adjustRightInd w:val="0"/>
        <w:ind w:firstLine="720"/>
        <w:jc w:val="both"/>
        <w:rPr>
          <w:rFonts w:ascii="Geovani" w:hAnsi="Geovani"/>
          <w:sz w:val="21"/>
          <w:szCs w:val="21"/>
        </w:rPr>
      </w:pPr>
    </w:p>
    <w:p w:rsidR="000C299D" w:rsidRDefault="000C299D" w:rsidP="00047A4C">
      <w:pPr>
        <w:autoSpaceDE w:val="0"/>
        <w:autoSpaceDN w:val="0"/>
        <w:adjustRightInd w:val="0"/>
        <w:ind w:firstLine="720"/>
        <w:jc w:val="both"/>
        <w:rPr>
          <w:rFonts w:ascii="Geovani" w:hAnsi="Geovani"/>
          <w:sz w:val="21"/>
          <w:szCs w:val="21"/>
        </w:rPr>
      </w:pPr>
    </w:p>
    <w:p w:rsidR="00C7358A" w:rsidRDefault="00C7358A" w:rsidP="00047A4C">
      <w:pPr>
        <w:autoSpaceDE w:val="0"/>
        <w:autoSpaceDN w:val="0"/>
        <w:adjustRightInd w:val="0"/>
        <w:ind w:firstLine="720"/>
        <w:jc w:val="both"/>
        <w:rPr>
          <w:rFonts w:ascii="Geovani" w:hAnsi="Geovani"/>
          <w:sz w:val="21"/>
          <w:szCs w:val="21"/>
        </w:rPr>
      </w:pPr>
    </w:p>
    <w:p w:rsidR="008F3F76" w:rsidRDefault="008F3F76" w:rsidP="00047A4C">
      <w:pPr>
        <w:autoSpaceDE w:val="0"/>
        <w:autoSpaceDN w:val="0"/>
        <w:adjustRightInd w:val="0"/>
        <w:ind w:firstLine="720"/>
        <w:jc w:val="both"/>
        <w:rPr>
          <w:rFonts w:ascii="Geovani" w:hAnsi="Geovani"/>
          <w:sz w:val="21"/>
          <w:szCs w:val="21"/>
        </w:rPr>
      </w:pPr>
    </w:p>
    <w:p w:rsidR="002008E1" w:rsidRDefault="002008E1" w:rsidP="00047A4C">
      <w:pPr>
        <w:autoSpaceDE w:val="0"/>
        <w:autoSpaceDN w:val="0"/>
        <w:adjustRightInd w:val="0"/>
        <w:ind w:firstLine="720"/>
        <w:jc w:val="both"/>
        <w:rPr>
          <w:rFonts w:ascii="Geovani" w:hAnsi="Geovani"/>
          <w:sz w:val="21"/>
          <w:szCs w:val="21"/>
        </w:rPr>
      </w:pPr>
    </w:p>
    <w:p w:rsidR="002008E1" w:rsidRDefault="002008E1" w:rsidP="00047A4C">
      <w:pPr>
        <w:autoSpaceDE w:val="0"/>
        <w:autoSpaceDN w:val="0"/>
        <w:adjustRightInd w:val="0"/>
        <w:ind w:firstLine="720"/>
        <w:jc w:val="both"/>
        <w:rPr>
          <w:rFonts w:ascii="Geovani" w:hAnsi="Geovani"/>
          <w:sz w:val="21"/>
          <w:szCs w:val="21"/>
        </w:rPr>
      </w:pPr>
    </w:p>
    <w:p w:rsidR="00FF3B7F" w:rsidRDefault="00FF3B7F" w:rsidP="00047A4C">
      <w:pPr>
        <w:autoSpaceDE w:val="0"/>
        <w:autoSpaceDN w:val="0"/>
        <w:adjustRightInd w:val="0"/>
        <w:ind w:firstLine="720"/>
        <w:jc w:val="both"/>
        <w:rPr>
          <w:rFonts w:ascii="Geovani" w:hAnsi="Geovani"/>
          <w:sz w:val="21"/>
          <w:szCs w:val="21"/>
        </w:rPr>
      </w:pPr>
    </w:p>
    <w:p w:rsidR="00FF3B7F" w:rsidRDefault="00FF3B7F" w:rsidP="00047A4C">
      <w:pPr>
        <w:autoSpaceDE w:val="0"/>
        <w:autoSpaceDN w:val="0"/>
        <w:adjustRightInd w:val="0"/>
        <w:ind w:firstLine="720"/>
        <w:jc w:val="both"/>
        <w:rPr>
          <w:rFonts w:ascii="Geovani" w:hAnsi="Geovani"/>
          <w:sz w:val="21"/>
          <w:szCs w:val="21"/>
        </w:rPr>
      </w:pPr>
    </w:p>
    <w:p w:rsidR="002008E1" w:rsidRDefault="002008E1" w:rsidP="00047A4C">
      <w:pPr>
        <w:autoSpaceDE w:val="0"/>
        <w:autoSpaceDN w:val="0"/>
        <w:adjustRightInd w:val="0"/>
        <w:ind w:firstLine="720"/>
        <w:jc w:val="both"/>
        <w:rPr>
          <w:rFonts w:ascii="Geovani" w:hAnsi="Geovani"/>
          <w:sz w:val="21"/>
          <w:szCs w:val="21"/>
        </w:rPr>
      </w:pPr>
    </w:p>
    <w:p w:rsidR="00B5472B" w:rsidRDefault="00B5472B" w:rsidP="00047A4C">
      <w:pPr>
        <w:autoSpaceDE w:val="0"/>
        <w:autoSpaceDN w:val="0"/>
        <w:adjustRightInd w:val="0"/>
        <w:ind w:firstLine="720"/>
        <w:jc w:val="both"/>
        <w:rPr>
          <w:rFonts w:ascii="Geovani" w:hAnsi="Geovani"/>
          <w:sz w:val="21"/>
          <w:szCs w:val="21"/>
        </w:rPr>
      </w:pPr>
    </w:p>
    <w:p w:rsidR="00B5472B" w:rsidRPr="00ED0905" w:rsidRDefault="00B5472B" w:rsidP="00047A4C">
      <w:pPr>
        <w:autoSpaceDE w:val="0"/>
        <w:autoSpaceDN w:val="0"/>
        <w:adjustRightInd w:val="0"/>
        <w:ind w:firstLine="720"/>
        <w:jc w:val="both"/>
        <w:rPr>
          <w:rFonts w:ascii="Geovani" w:hAnsi="Geovani"/>
          <w:sz w:val="21"/>
          <w:szCs w:val="21"/>
        </w:rPr>
      </w:pPr>
      <w:bookmarkStart w:id="1" w:name="_GoBack"/>
      <w:bookmarkEnd w:id="1"/>
    </w:p>
    <w:p w:rsidR="00047A4C" w:rsidRDefault="00BE49C5" w:rsidP="00047A4C">
      <w:pPr>
        <w:pStyle w:val="NormalWeb"/>
        <w:spacing w:before="0" w:beforeAutospacing="0" w:after="0" w:afterAutospacing="0"/>
        <w:jc w:val="both"/>
        <w:rPr>
          <w:rFonts w:ascii="Calibri" w:hAnsi="Calibri"/>
          <w:sz w:val="21"/>
          <w:szCs w:val="21"/>
          <w:lang w:val="id-ID"/>
        </w:rPr>
      </w:pPr>
      <w:r>
        <w:rPr>
          <w:rFonts w:ascii="Calibri" w:hAnsi="Calibri"/>
          <w:color w:val="000000"/>
          <w:sz w:val="21"/>
          <w:szCs w:val="21"/>
          <w:lang w:val="id-ID"/>
        </w:rPr>
        <w:pict>
          <v:rect id="_x0000_i1025" style="width:193.85pt;height:1pt" o:hrpct="932" o:hrstd="t" o:hrnoshade="t" o:hr="t" fillcolor="black" stroked="f"/>
        </w:pict>
      </w:r>
    </w:p>
    <w:p w:rsidR="00047A4C" w:rsidRDefault="00047A4C" w:rsidP="00047A4C">
      <w:pPr>
        <w:pStyle w:val="NormalWeb"/>
        <w:spacing w:before="0" w:beforeAutospacing="0" w:after="0" w:afterAutospacing="0"/>
        <w:ind w:right="-376"/>
        <w:jc w:val="both"/>
        <w:rPr>
          <w:rFonts w:ascii="Calibri" w:hAnsi="Calibri"/>
          <w:sz w:val="21"/>
          <w:szCs w:val="21"/>
          <w:lang w:val="id-ID"/>
        </w:rPr>
      </w:pPr>
      <w:r>
        <w:rPr>
          <w:rFonts w:ascii="Geovani" w:hAnsi="Geovani"/>
          <w:sz w:val="18"/>
          <w:szCs w:val="18"/>
          <w:lang w:val="id-ID"/>
        </w:rPr>
        <w:t>*C</w:t>
      </w:r>
      <w:r>
        <w:rPr>
          <w:rFonts w:ascii="Calibri" w:hAnsi="Calibri"/>
          <w:sz w:val="18"/>
          <w:szCs w:val="18"/>
          <w:lang w:val="id-ID"/>
        </w:rPr>
        <w:t>o</w:t>
      </w:r>
      <w:r>
        <w:rPr>
          <w:rFonts w:ascii="Geovani" w:hAnsi="Geovani"/>
          <w:sz w:val="18"/>
          <w:szCs w:val="18"/>
          <w:lang w:val="id-ID"/>
        </w:rPr>
        <w:t>rresponding</w:t>
      </w:r>
      <w:r>
        <w:rPr>
          <w:rFonts w:ascii="Calibri" w:hAnsi="Calibri"/>
          <w:sz w:val="18"/>
          <w:szCs w:val="18"/>
          <w:lang w:val="id-ID"/>
        </w:rPr>
        <w:t xml:space="preserve"> </w:t>
      </w:r>
      <w:r>
        <w:rPr>
          <w:rFonts w:ascii="Geovani" w:hAnsi="Geovani"/>
          <w:sz w:val="18"/>
          <w:szCs w:val="18"/>
          <w:lang w:val="id-ID"/>
        </w:rPr>
        <w:t>author</w:t>
      </w:r>
      <w:r>
        <w:rPr>
          <w:rFonts w:ascii="Calibri" w:hAnsi="Calibri"/>
          <w:sz w:val="18"/>
          <w:szCs w:val="18"/>
          <w:lang w:val="id-ID"/>
        </w:rPr>
        <w:t xml:space="preserve"> </w:t>
      </w:r>
      <w:r>
        <w:rPr>
          <w:rFonts w:ascii="Geovani" w:hAnsi="Geovani"/>
          <w:sz w:val="18"/>
          <w:szCs w:val="18"/>
          <w:lang w:val="id-ID"/>
        </w:rPr>
        <w:t>e</w:t>
      </w:r>
      <w:r w:rsidR="00FF3B7F">
        <w:rPr>
          <w:rFonts w:ascii="Geovani" w:hAnsi="Geovani"/>
          <w:sz w:val="18"/>
          <w:szCs w:val="18"/>
        </w:rPr>
        <w:t>-</w:t>
      </w:r>
      <w:r>
        <w:rPr>
          <w:rFonts w:ascii="Geovani" w:hAnsi="Geovani"/>
          <w:sz w:val="18"/>
          <w:szCs w:val="18"/>
          <w:lang w:val="id-ID"/>
        </w:rPr>
        <w:t>mail</w:t>
      </w:r>
      <w:r>
        <w:rPr>
          <w:rFonts w:ascii="Calibri" w:hAnsi="Calibri"/>
          <w:sz w:val="18"/>
          <w:szCs w:val="18"/>
          <w:lang w:val="id-ID"/>
        </w:rPr>
        <w:t xml:space="preserve"> </w:t>
      </w:r>
      <w:r w:rsidRPr="009A3ADD">
        <w:rPr>
          <w:rFonts w:ascii="Geovani" w:hAnsi="Geovani"/>
          <w:sz w:val="18"/>
          <w:szCs w:val="18"/>
          <w:lang w:val="id-ID"/>
        </w:rPr>
        <w:t xml:space="preserve">: </w:t>
      </w:r>
      <w:hyperlink r:id="rId13" w:history="1">
        <w:r w:rsidR="00DD1089" w:rsidRPr="00DD1089">
          <w:rPr>
            <w:rStyle w:val="Hyperlink"/>
            <w:rFonts w:ascii="Geovani" w:hAnsi="Geovani"/>
            <w:iCs/>
            <w:color w:val="auto"/>
            <w:sz w:val="18"/>
            <w:szCs w:val="18"/>
            <w:u w:val="none"/>
            <w:lang w:val="it-IT"/>
          </w:rPr>
          <w:t>rnofiani@yahoo.com</w:t>
        </w:r>
      </w:hyperlink>
    </w:p>
    <w:p w:rsidR="00DF4861" w:rsidRDefault="006434F0" w:rsidP="00FB5F4C">
      <w:pPr>
        <w:pStyle w:val="NormalWeb"/>
        <w:spacing w:before="0" w:beforeAutospacing="0" w:after="0" w:afterAutospacing="0"/>
        <w:jc w:val="both"/>
        <w:rPr>
          <w:rFonts w:ascii="Gill Sans MT" w:hAnsi="Gill Sans MT"/>
          <w:b/>
          <w:bCs/>
          <w:color w:val="000000"/>
          <w:sz w:val="22"/>
          <w:szCs w:val="22"/>
        </w:rPr>
      </w:pPr>
      <w:r>
        <w:rPr>
          <w:rFonts w:ascii="Gill Sans MT" w:hAnsi="Gill Sans MT"/>
          <w:b/>
          <w:bCs/>
          <w:color w:val="000000"/>
          <w:sz w:val="22"/>
          <w:szCs w:val="22"/>
        </w:rPr>
        <w:lastRenderedPageBreak/>
        <w:t xml:space="preserve">MATERIALS AND </w:t>
      </w:r>
      <w:r w:rsidR="00694975" w:rsidRPr="00FB5F4C">
        <w:rPr>
          <w:rFonts w:ascii="Gill Sans MT" w:hAnsi="Gill Sans MT"/>
          <w:b/>
          <w:bCs/>
          <w:color w:val="000000"/>
          <w:sz w:val="22"/>
          <w:szCs w:val="22"/>
        </w:rPr>
        <w:t>METHOD</w:t>
      </w:r>
      <w:bookmarkEnd w:id="0"/>
      <w:r w:rsidR="00694975" w:rsidRPr="00FB5F4C">
        <w:rPr>
          <w:rFonts w:ascii="Gill Sans MT" w:hAnsi="Gill Sans MT"/>
          <w:b/>
          <w:bCs/>
          <w:color w:val="000000"/>
          <w:sz w:val="22"/>
          <w:szCs w:val="22"/>
        </w:rPr>
        <w:t>S</w:t>
      </w:r>
    </w:p>
    <w:p w:rsidR="00C7358A" w:rsidRPr="00FB5F4C" w:rsidRDefault="00C7358A" w:rsidP="00FB5F4C">
      <w:pPr>
        <w:pStyle w:val="NormalWeb"/>
        <w:spacing w:before="0" w:beforeAutospacing="0" w:after="0" w:afterAutospacing="0"/>
        <w:jc w:val="both"/>
        <w:rPr>
          <w:rFonts w:ascii="Gill Sans MT" w:hAnsi="Gill Sans MT"/>
          <w:b/>
          <w:bCs/>
          <w:color w:val="999999"/>
          <w:sz w:val="22"/>
          <w:szCs w:val="22"/>
        </w:rPr>
      </w:pPr>
    </w:p>
    <w:p w:rsidR="00C7358A" w:rsidRPr="00C7358A" w:rsidRDefault="001B0DA9" w:rsidP="00FB5F4C">
      <w:pPr>
        <w:pStyle w:val="ListParagraph"/>
        <w:spacing w:line="240" w:lineRule="auto"/>
        <w:ind w:left="0"/>
        <w:jc w:val="both"/>
        <w:rPr>
          <w:rFonts w:ascii="Gill Sans MT" w:hAnsi="Gill Sans MT"/>
          <w:b/>
          <w:sz w:val="21"/>
          <w:szCs w:val="21"/>
        </w:rPr>
      </w:pPr>
      <w:bookmarkStart w:id="2" w:name="results"/>
      <w:r w:rsidRPr="00C7358A">
        <w:rPr>
          <w:rFonts w:ascii="Gill Sans MT" w:hAnsi="Gill Sans MT"/>
          <w:b/>
          <w:sz w:val="21"/>
          <w:szCs w:val="21"/>
        </w:rPr>
        <w:t>Fungal Isolate</w:t>
      </w:r>
      <w:r w:rsidR="005B10E9" w:rsidRPr="00C7358A">
        <w:rPr>
          <w:rFonts w:ascii="Gill Sans MT" w:hAnsi="Gill Sans MT"/>
          <w:b/>
          <w:sz w:val="21"/>
          <w:szCs w:val="21"/>
        </w:rPr>
        <w:t xml:space="preserve"> </w:t>
      </w:r>
    </w:p>
    <w:p w:rsidR="000A5D75" w:rsidRPr="00FB5F4C" w:rsidRDefault="001B0DA9" w:rsidP="00C7358A">
      <w:pPr>
        <w:pStyle w:val="ListParagraph"/>
        <w:spacing w:line="240" w:lineRule="auto"/>
        <w:ind w:left="0" w:firstLine="720"/>
        <w:jc w:val="both"/>
        <w:rPr>
          <w:rFonts w:ascii="Geovani" w:hAnsi="Geovani"/>
          <w:sz w:val="21"/>
          <w:szCs w:val="21"/>
        </w:rPr>
      </w:pPr>
      <w:r w:rsidRPr="00FB5F4C">
        <w:rPr>
          <w:rFonts w:ascii="Geovani" w:hAnsi="Geovani"/>
          <w:sz w:val="21"/>
          <w:szCs w:val="21"/>
        </w:rPr>
        <w:t>Fungal isolate</w:t>
      </w:r>
      <w:r w:rsidR="005B10E9" w:rsidRPr="00FB5F4C">
        <w:rPr>
          <w:rFonts w:ascii="Geovani" w:hAnsi="Geovani"/>
          <w:sz w:val="21"/>
          <w:szCs w:val="21"/>
        </w:rPr>
        <w:t xml:space="preserve"> </w:t>
      </w:r>
      <w:r w:rsidR="000A5D75" w:rsidRPr="00FB5F4C">
        <w:rPr>
          <w:rFonts w:ascii="Geovani" w:hAnsi="Geovani"/>
          <w:sz w:val="21"/>
          <w:szCs w:val="21"/>
        </w:rPr>
        <w:t>was successfully isolated from an unidentified soft coral</w:t>
      </w:r>
      <w:r w:rsidR="00C4497F" w:rsidRPr="00FB5F4C">
        <w:rPr>
          <w:rFonts w:ascii="Geovani" w:hAnsi="Geovani"/>
          <w:sz w:val="21"/>
          <w:szCs w:val="21"/>
        </w:rPr>
        <w:t xml:space="preserve"> collected </w:t>
      </w:r>
      <w:r w:rsidR="00303F40" w:rsidRPr="00FB5F4C">
        <w:rPr>
          <w:rFonts w:ascii="Geovani" w:hAnsi="Geovani"/>
          <w:sz w:val="21"/>
          <w:szCs w:val="21"/>
        </w:rPr>
        <w:t>on Mei 31</w:t>
      </w:r>
      <w:r w:rsidR="00303F40" w:rsidRPr="00FB5F4C">
        <w:rPr>
          <w:rFonts w:ascii="Geovani" w:hAnsi="Geovani"/>
          <w:sz w:val="21"/>
          <w:szCs w:val="21"/>
          <w:vertAlign w:val="superscript"/>
        </w:rPr>
        <w:t>st</w:t>
      </w:r>
      <w:r w:rsidR="00303F40" w:rsidRPr="00FB5F4C">
        <w:rPr>
          <w:rFonts w:ascii="Geovani" w:hAnsi="Geovani"/>
          <w:sz w:val="21"/>
          <w:szCs w:val="21"/>
        </w:rPr>
        <w:t xml:space="preserve">, 2008 </w:t>
      </w:r>
      <w:r w:rsidR="00C4497F" w:rsidRPr="00FB5F4C">
        <w:rPr>
          <w:rFonts w:ascii="Geovani" w:hAnsi="Geovani"/>
          <w:sz w:val="21"/>
          <w:szCs w:val="21"/>
        </w:rPr>
        <w:t xml:space="preserve">from </w:t>
      </w:r>
      <w:proofErr w:type="spellStart"/>
      <w:r w:rsidR="003C159B" w:rsidRPr="00FB5F4C">
        <w:rPr>
          <w:rFonts w:ascii="Geovani" w:hAnsi="Geovani"/>
          <w:sz w:val="21"/>
          <w:szCs w:val="21"/>
        </w:rPr>
        <w:t>Randayan</w:t>
      </w:r>
      <w:proofErr w:type="spellEnd"/>
      <w:r w:rsidR="000A5D75" w:rsidRPr="00FB5F4C">
        <w:rPr>
          <w:rFonts w:ascii="Geovani" w:hAnsi="Geovani"/>
          <w:sz w:val="21"/>
          <w:szCs w:val="21"/>
        </w:rPr>
        <w:t xml:space="preserve"> Island, Kalimantan</w:t>
      </w:r>
      <w:r w:rsidR="0017074B" w:rsidRPr="00FB5F4C">
        <w:rPr>
          <w:rFonts w:ascii="Geovani" w:hAnsi="Geovani"/>
          <w:sz w:val="21"/>
          <w:szCs w:val="21"/>
        </w:rPr>
        <w:t xml:space="preserve"> Barat</w:t>
      </w:r>
      <w:r w:rsidR="000A5D75" w:rsidRPr="00FB5F4C">
        <w:rPr>
          <w:rFonts w:ascii="Geovani" w:hAnsi="Geovani"/>
          <w:sz w:val="21"/>
          <w:szCs w:val="21"/>
        </w:rPr>
        <w:t xml:space="preserve">, </w:t>
      </w:r>
      <w:proofErr w:type="gramStart"/>
      <w:r w:rsidR="000A5D75" w:rsidRPr="00FB5F4C">
        <w:rPr>
          <w:rFonts w:ascii="Geovani" w:hAnsi="Geovani"/>
          <w:sz w:val="21"/>
          <w:szCs w:val="21"/>
        </w:rPr>
        <w:t>Indonesia</w:t>
      </w:r>
      <w:proofErr w:type="gramEnd"/>
      <w:r w:rsidR="002008E1">
        <w:rPr>
          <w:rFonts w:ascii="Geovani" w:hAnsi="Geovani"/>
          <w:sz w:val="21"/>
          <w:szCs w:val="21"/>
        </w:rPr>
        <w:t xml:space="preserve"> </w:t>
      </w:r>
      <w:r w:rsidR="001D5E89" w:rsidRPr="00FB5F4C">
        <w:rPr>
          <w:rFonts w:ascii="Geovani" w:hAnsi="Geovani"/>
          <w:sz w:val="21"/>
          <w:szCs w:val="21"/>
        </w:rPr>
        <w:t xml:space="preserve">(Fig. </w:t>
      </w:r>
      <w:r w:rsidR="00303F40" w:rsidRPr="00FB5F4C">
        <w:rPr>
          <w:rFonts w:ascii="Geovani" w:hAnsi="Geovani"/>
          <w:sz w:val="21"/>
          <w:szCs w:val="21"/>
        </w:rPr>
        <w:t>1)</w:t>
      </w:r>
      <w:r w:rsidR="000A5D75" w:rsidRPr="00FB5F4C">
        <w:rPr>
          <w:rFonts w:ascii="Geovani" w:hAnsi="Geovani"/>
          <w:sz w:val="21"/>
          <w:szCs w:val="21"/>
        </w:rPr>
        <w:t xml:space="preserve">. </w:t>
      </w:r>
      <w:r w:rsidR="00C4497F" w:rsidRPr="00FB5F4C">
        <w:rPr>
          <w:rFonts w:ascii="Geovani" w:hAnsi="Geovani"/>
          <w:sz w:val="21"/>
          <w:szCs w:val="21"/>
        </w:rPr>
        <w:t>The f</w:t>
      </w:r>
      <w:r w:rsidR="00D90EB6" w:rsidRPr="00FB5F4C">
        <w:rPr>
          <w:rFonts w:ascii="Geovani" w:hAnsi="Geovani"/>
          <w:sz w:val="21"/>
          <w:szCs w:val="21"/>
        </w:rPr>
        <w:t>u</w:t>
      </w:r>
      <w:r w:rsidR="00C4497F" w:rsidRPr="00FB5F4C">
        <w:rPr>
          <w:rFonts w:ascii="Geovani" w:hAnsi="Geovani"/>
          <w:sz w:val="21"/>
          <w:szCs w:val="21"/>
        </w:rPr>
        <w:t xml:space="preserve">ngal </w:t>
      </w:r>
      <w:r w:rsidRPr="00FB5F4C">
        <w:rPr>
          <w:rFonts w:ascii="Geovani" w:hAnsi="Geovani"/>
          <w:sz w:val="21"/>
          <w:szCs w:val="21"/>
        </w:rPr>
        <w:t>isolate</w:t>
      </w:r>
      <w:r w:rsidR="00C4497F" w:rsidRPr="00FB5F4C">
        <w:rPr>
          <w:rFonts w:ascii="Geovani" w:hAnsi="Geovani"/>
          <w:sz w:val="21"/>
          <w:szCs w:val="21"/>
        </w:rPr>
        <w:t xml:space="preserve"> was preliminary identified as </w:t>
      </w:r>
      <w:proofErr w:type="spellStart"/>
      <w:r w:rsidR="00C4497F" w:rsidRPr="00FB5F4C">
        <w:rPr>
          <w:rFonts w:ascii="Geovani" w:hAnsi="Geovani"/>
          <w:i/>
          <w:sz w:val="21"/>
          <w:szCs w:val="21"/>
        </w:rPr>
        <w:t>Aspergillus</w:t>
      </w:r>
      <w:proofErr w:type="spellEnd"/>
      <w:r w:rsidR="00C4497F" w:rsidRPr="00FB5F4C">
        <w:rPr>
          <w:rFonts w:ascii="Geovani" w:hAnsi="Geovani"/>
          <w:i/>
          <w:sz w:val="21"/>
          <w:szCs w:val="21"/>
        </w:rPr>
        <w:t xml:space="preserve"> </w:t>
      </w:r>
      <w:proofErr w:type="spellStart"/>
      <w:r w:rsidR="00C4497F" w:rsidRPr="00FB5F4C">
        <w:rPr>
          <w:rFonts w:ascii="Geovani" w:hAnsi="Geovani"/>
          <w:i/>
          <w:sz w:val="21"/>
          <w:szCs w:val="21"/>
        </w:rPr>
        <w:t>brevipes</w:t>
      </w:r>
      <w:proofErr w:type="spellEnd"/>
      <w:r w:rsidR="00C4497F" w:rsidRPr="00FB5F4C">
        <w:rPr>
          <w:rFonts w:ascii="Geovani" w:hAnsi="Geovani"/>
          <w:i/>
          <w:sz w:val="21"/>
          <w:szCs w:val="21"/>
        </w:rPr>
        <w:t xml:space="preserve"> </w:t>
      </w:r>
      <w:r w:rsidR="00C4497F" w:rsidRPr="00FB5F4C">
        <w:rPr>
          <w:rFonts w:ascii="Geovani" w:hAnsi="Geovani"/>
          <w:sz w:val="21"/>
          <w:szCs w:val="21"/>
        </w:rPr>
        <w:t>RK06</w:t>
      </w:r>
      <w:r w:rsidRPr="00FB5F4C">
        <w:rPr>
          <w:rFonts w:ascii="Geovani" w:hAnsi="Geovani"/>
          <w:sz w:val="21"/>
          <w:szCs w:val="21"/>
        </w:rPr>
        <w:t xml:space="preserve"> based on colony morphology and </w:t>
      </w:r>
      <w:proofErr w:type="spellStart"/>
      <w:r w:rsidR="00D90EB6" w:rsidRPr="00FB5F4C">
        <w:rPr>
          <w:rFonts w:ascii="Geovani" w:hAnsi="Geovani"/>
          <w:sz w:val="21"/>
          <w:szCs w:val="21"/>
        </w:rPr>
        <w:t>conidiospore</w:t>
      </w:r>
      <w:proofErr w:type="spellEnd"/>
      <w:r w:rsidR="002008E1">
        <w:rPr>
          <w:rFonts w:ascii="Geovani" w:hAnsi="Geovani"/>
          <w:sz w:val="21"/>
          <w:szCs w:val="21"/>
        </w:rPr>
        <w:t>.</w:t>
      </w:r>
    </w:p>
    <w:p w:rsidR="00C7358A" w:rsidRPr="00C7358A" w:rsidRDefault="000A5D75" w:rsidP="00FB5F4C">
      <w:pPr>
        <w:autoSpaceDE w:val="0"/>
        <w:jc w:val="both"/>
        <w:rPr>
          <w:rFonts w:ascii="Gill Sans MT" w:hAnsi="Gill Sans MT"/>
          <w:b/>
          <w:color w:val="000000"/>
          <w:sz w:val="21"/>
          <w:szCs w:val="21"/>
        </w:rPr>
      </w:pPr>
      <w:r w:rsidRPr="00C7358A">
        <w:rPr>
          <w:rFonts w:ascii="Gill Sans MT" w:hAnsi="Gill Sans MT"/>
          <w:b/>
          <w:color w:val="000000"/>
          <w:sz w:val="21"/>
          <w:szCs w:val="21"/>
          <w:lang w:val="id-ID"/>
        </w:rPr>
        <w:t>Microorganism Test</w:t>
      </w:r>
    </w:p>
    <w:p w:rsidR="00C024C8" w:rsidRDefault="000A5D75" w:rsidP="00C7358A">
      <w:pPr>
        <w:autoSpaceDE w:val="0"/>
        <w:ind w:firstLine="720"/>
        <w:jc w:val="both"/>
        <w:rPr>
          <w:rFonts w:ascii="Geovani" w:hAnsi="Geovani"/>
          <w:color w:val="000000"/>
          <w:sz w:val="21"/>
          <w:szCs w:val="21"/>
        </w:rPr>
      </w:pPr>
      <w:r w:rsidRPr="00FB5F4C">
        <w:rPr>
          <w:rFonts w:ascii="Geovani" w:hAnsi="Geovani"/>
          <w:color w:val="000000"/>
          <w:sz w:val="21"/>
          <w:szCs w:val="21"/>
          <w:lang w:val="id-ID"/>
        </w:rPr>
        <w:t xml:space="preserve">Microorganism tests were used to evaluate antimicrobial activity </w:t>
      </w:r>
      <w:r w:rsidR="00B122B8" w:rsidRPr="00FB5F4C">
        <w:rPr>
          <w:rFonts w:ascii="Geovani" w:hAnsi="Geovani"/>
          <w:color w:val="000000"/>
          <w:sz w:val="21"/>
          <w:szCs w:val="21"/>
        </w:rPr>
        <w:t>namely</w:t>
      </w:r>
      <w:r w:rsidR="00C024C8" w:rsidRPr="00FB5F4C">
        <w:rPr>
          <w:rFonts w:ascii="Geovani" w:hAnsi="Geovani"/>
          <w:color w:val="000000"/>
          <w:sz w:val="21"/>
          <w:szCs w:val="21"/>
        </w:rPr>
        <w:t xml:space="preserve"> </w:t>
      </w:r>
      <w:r w:rsidR="00C024C8" w:rsidRPr="00FB5F4C">
        <w:rPr>
          <w:rFonts w:ascii="Geovani" w:hAnsi="Geovani"/>
          <w:i/>
          <w:color w:val="000000"/>
          <w:sz w:val="21"/>
          <w:szCs w:val="21"/>
        </w:rPr>
        <w:t xml:space="preserve">Bacillus </w:t>
      </w:r>
      <w:r w:rsidR="00C024C8" w:rsidRPr="00FB5F4C">
        <w:rPr>
          <w:rFonts w:ascii="Geovani" w:hAnsi="Geovani"/>
          <w:color w:val="000000"/>
          <w:sz w:val="21"/>
          <w:szCs w:val="21"/>
        </w:rPr>
        <w:t xml:space="preserve">sp., </w:t>
      </w:r>
      <w:r w:rsidRPr="00FB5F4C">
        <w:rPr>
          <w:rFonts w:ascii="Geovani" w:hAnsi="Geovani"/>
          <w:i/>
          <w:color w:val="000000"/>
          <w:sz w:val="21"/>
          <w:szCs w:val="21"/>
          <w:lang w:val="id-ID"/>
        </w:rPr>
        <w:t>Bacillus subtilis</w:t>
      </w:r>
      <w:r w:rsidRPr="00FB5F4C">
        <w:rPr>
          <w:rFonts w:ascii="Geovani" w:hAnsi="Geovani"/>
          <w:color w:val="000000"/>
          <w:sz w:val="21"/>
          <w:szCs w:val="21"/>
          <w:lang w:val="id-ID"/>
        </w:rPr>
        <w:t xml:space="preserve">, </w:t>
      </w:r>
      <w:r w:rsidRPr="00FB5F4C">
        <w:rPr>
          <w:rFonts w:ascii="Geovani" w:hAnsi="Geovani"/>
          <w:i/>
          <w:color w:val="000000"/>
          <w:sz w:val="21"/>
          <w:szCs w:val="21"/>
          <w:lang w:val="id-ID"/>
        </w:rPr>
        <w:t>Pseudomonas aeruginosa</w:t>
      </w:r>
      <w:r w:rsidRPr="00FB5F4C">
        <w:rPr>
          <w:rFonts w:ascii="Geovani" w:hAnsi="Geovani"/>
          <w:color w:val="000000"/>
          <w:sz w:val="21"/>
          <w:szCs w:val="21"/>
          <w:lang w:val="id-ID"/>
        </w:rPr>
        <w:t xml:space="preserve">, </w:t>
      </w:r>
      <w:r w:rsidRPr="00FB5F4C">
        <w:rPr>
          <w:rFonts w:ascii="Geovani" w:hAnsi="Geovani"/>
          <w:i/>
          <w:color w:val="000000"/>
          <w:sz w:val="21"/>
          <w:szCs w:val="21"/>
          <w:lang w:val="id-ID"/>
        </w:rPr>
        <w:t>Staphylococcus aureus,</w:t>
      </w:r>
      <w:r w:rsidRPr="00FB5F4C">
        <w:rPr>
          <w:rFonts w:ascii="Geovani" w:hAnsi="Geovani"/>
          <w:color w:val="000000"/>
          <w:sz w:val="21"/>
          <w:szCs w:val="21"/>
          <w:lang w:val="id-ID"/>
        </w:rPr>
        <w:t xml:space="preserve"> </w:t>
      </w:r>
      <w:r w:rsidRPr="00FB5F4C">
        <w:rPr>
          <w:rFonts w:ascii="Geovani" w:hAnsi="Geovani"/>
          <w:i/>
          <w:color w:val="000000"/>
          <w:sz w:val="21"/>
          <w:szCs w:val="21"/>
          <w:lang w:val="id-ID"/>
        </w:rPr>
        <w:t>Eschericia coli</w:t>
      </w:r>
      <w:r w:rsidRPr="00FB5F4C">
        <w:rPr>
          <w:rFonts w:ascii="Geovani" w:hAnsi="Geovani"/>
          <w:color w:val="000000"/>
          <w:sz w:val="21"/>
          <w:szCs w:val="21"/>
          <w:lang w:val="id-ID"/>
        </w:rPr>
        <w:t xml:space="preserve">, </w:t>
      </w:r>
      <w:r w:rsidRPr="00FB5F4C">
        <w:rPr>
          <w:rFonts w:ascii="Geovani" w:hAnsi="Geovani"/>
          <w:i/>
          <w:color w:val="000000"/>
          <w:sz w:val="21"/>
          <w:szCs w:val="21"/>
          <w:lang w:val="id-ID"/>
        </w:rPr>
        <w:t>Vibrio vara</w:t>
      </w:r>
      <w:r w:rsidRPr="00FB5F4C">
        <w:rPr>
          <w:rFonts w:ascii="Geovani" w:hAnsi="Geovani"/>
          <w:color w:val="000000"/>
          <w:sz w:val="21"/>
          <w:szCs w:val="21"/>
          <w:lang w:val="id-ID"/>
        </w:rPr>
        <w:t xml:space="preserve">, </w:t>
      </w:r>
      <w:r w:rsidRPr="00FB5F4C">
        <w:rPr>
          <w:rFonts w:ascii="Geovani" w:hAnsi="Geovani"/>
          <w:i/>
          <w:color w:val="000000"/>
          <w:sz w:val="21"/>
          <w:szCs w:val="21"/>
          <w:lang w:val="id-ID"/>
        </w:rPr>
        <w:t>Vibrio cholerae,</w:t>
      </w:r>
      <w:r w:rsidRPr="00FB5F4C">
        <w:rPr>
          <w:rFonts w:ascii="Geovani" w:hAnsi="Geovani"/>
          <w:color w:val="000000"/>
          <w:sz w:val="21"/>
          <w:szCs w:val="21"/>
          <w:lang w:val="id-ID"/>
        </w:rPr>
        <w:t xml:space="preserve"> </w:t>
      </w:r>
      <w:r w:rsidRPr="00FB5F4C">
        <w:rPr>
          <w:rFonts w:ascii="Geovani" w:hAnsi="Geovani"/>
          <w:i/>
          <w:color w:val="000000"/>
          <w:sz w:val="21"/>
          <w:szCs w:val="21"/>
          <w:lang w:val="id-ID"/>
        </w:rPr>
        <w:t>Vibrio harveyi,</w:t>
      </w:r>
      <w:r w:rsidRPr="00FB5F4C">
        <w:rPr>
          <w:rFonts w:ascii="Geovani" w:hAnsi="Geovani"/>
          <w:color w:val="000000"/>
          <w:sz w:val="21"/>
          <w:szCs w:val="21"/>
          <w:lang w:val="id-ID"/>
        </w:rPr>
        <w:t xml:space="preserve"> </w:t>
      </w:r>
      <w:r w:rsidRPr="00FB5F4C">
        <w:rPr>
          <w:rFonts w:ascii="Geovani" w:hAnsi="Geovani"/>
          <w:i/>
          <w:color w:val="000000"/>
          <w:sz w:val="21"/>
          <w:szCs w:val="21"/>
          <w:lang w:val="id-ID"/>
        </w:rPr>
        <w:t>Salmonella</w:t>
      </w:r>
      <w:r w:rsidRPr="00FB5F4C">
        <w:rPr>
          <w:rFonts w:ascii="Geovani" w:hAnsi="Geovani"/>
          <w:color w:val="000000"/>
          <w:sz w:val="21"/>
          <w:szCs w:val="21"/>
          <w:lang w:val="id-ID"/>
        </w:rPr>
        <w:t xml:space="preserve"> sp. </w:t>
      </w:r>
      <w:proofErr w:type="gramStart"/>
      <w:r w:rsidR="002008E1">
        <w:rPr>
          <w:rFonts w:ascii="Geovani" w:hAnsi="Geovani"/>
          <w:color w:val="000000"/>
          <w:sz w:val="21"/>
          <w:szCs w:val="21"/>
        </w:rPr>
        <w:t>a</w:t>
      </w:r>
      <w:r w:rsidR="00B122B8" w:rsidRPr="00FB5F4C">
        <w:rPr>
          <w:rFonts w:ascii="Geovani" w:hAnsi="Geovani"/>
          <w:color w:val="000000"/>
          <w:sz w:val="21"/>
          <w:szCs w:val="21"/>
        </w:rPr>
        <w:t>nd</w:t>
      </w:r>
      <w:proofErr w:type="gramEnd"/>
      <w:r w:rsidR="002008E1">
        <w:rPr>
          <w:rFonts w:ascii="Geovani" w:hAnsi="Geovani"/>
          <w:color w:val="000000"/>
          <w:sz w:val="21"/>
          <w:szCs w:val="21"/>
          <w:lang w:val="id-ID"/>
        </w:rPr>
        <w:t xml:space="preserve"> </w:t>
      </w:r>
      <w:r w:rsidRPr="00FB5F4C">
        <w:rPr>
          <w:rFonts w:ascii="Geovani" w:hAnsi="Geovani"/>
          <w:i/>
          <w:color w:val="000000"/>
          <w:sz w:val="21"/>
          <w:szCs w:val="21"/>
          <w:lang w:val="id-ID"/>
        </w:rPr>
        <w:t>Aeromonas hydrophila</w:t>
      </w:r>
      <w:r w:rsidR="00C024C8" w:rsidRPr="00FB5F4C">
        <w:rPr>
          <w:rFonts w:ascii="Geovani" w:hAnsi="Geovani"/>
          <w:color w:val="000000"/>
          <w:sz w:val="21"/>
          <w:szCs w:val="21"/>
        </w:rPr>
        <w:t xml:space="preserve">, </w:t>
      </w:r>
      <w:proofErr w:type="spellStart"/>
      <w:r w:rsidR="00C024C8" w:rsidRPr="00FB5F4C">
        <w:rPr>
          <w:rFonts w:ascii="Geovani" w:hAnsi="Geovani"/>
          <w:i/>
          <w:color w:val="000000"/>
          <w:sz w:val="21"/>
          <w:szCs w:val="21"/>
        </w:rPr>
        <w:t>Klebsiella</w:t>
      </w:r>
      <w:proofErr w:type="spellEnd"/>
      <w:r w:rsidR="00C024C8" w:rsidRPr="00FB5F4C">
        <w:rPr>
          <w:rFonts w:ascii="Geovani" w:hAnsi="Geovani"/>
          <w:i/>
          <w:color w:val="000000"/>
          <w:sz w:val="21"/>
          <w:szCs w:val="21"/>
        </w:rPr>
        <w:t xml:space="preserve"> </w:t>
      </w:r>
      <w:proofErr w:type="spellStart"/>
      <w:r w:rsidR="00C024C8" w:rsidRPr="00FB5F4C">
        <w:rPr>
          <w:rFonts w:ascii="Geovani" w:hAnsi="Geovani"/>
          <w:i/>
          <w:color w:val="000000"/>
          <w:sz w:val="21"/>
          <w:szCs w:val="21"/>
        </w:rPr>
        <w:t>pneuminiae</w:t>
      </w:r>
      <w:proofErr w:type="spellEnd"/>
      <w:r w:rsidR="00C024C8" w:rsidRPr="00FB5F4C">
        <w:rPr>
          <w:rFonts w:ascii="Geovani" w:hAnsi="Geovani"/>
          <w:color w:val="000000"/>
          <w:sz w:val="21"/>
          <w:szCs w:val="21"/>
        </w:rPr>
        <w:t xml:space="preserve">, </w:t>
      </w:r>
      <w:proofErr w:type="spellStart"/>
      <w:r w:rsidR="00C024C8" w:rsidRPr="00FB5F4C">
        <w:rPr>
          <w:rFonts w:ascii="Geovani" w:hAnsi="Geovani"/>
          <w:i/>
          <w:color w:val="000000"/>
          <w:sz w:val="21"/>
          <w:szCs w:val="21"/>
        </w:rPr>
        <w:t>Citrobacter</w:t>
      </w:r>
      <w:proofErr w:type="spellEnd"/>
      <w:r w:rsidR="00C024C8" w:rsidRPr="00FB5F4C">
        <w:rPr>
          <w:rFonts w:ascii="Geovani" w:hAnsi="Geovani"/>
          <w:i/>
          <w:color w:val="000000"/>
          <w:sz w:val="21"/>
          <w:szCs w:val="21"/>
        </w:rPr>
        <w:t xml:space="preserve"> </w:t>
      </w:r>
      <w:proofErr w:type="spellStart"/>
      <w:r w:rsidR="00C024C8" w:rsidRPr="00FB5F4C">
        <w:rPr>
          <w:rFonts w:ascii="Geovani" w:hAnsi="Geovani"/>
          <w:i/>
          <w:color w:val="000000"/>
          <w:sz w:val="21"/>
          <w:szCs w:val="21"/>
        </w:rPr>
        <w:t>freundii</w:t>
      </w:r>
      <w:proofErr w:type="spellEnd"/>
      <w:r w:rsidR="00C024C8" w:rsidRPr="00FB5F4C">
        <w:rPr>
          <w:rFonts w:ascii="Geovani" w:hAnsi="Geovani"/>
          <w:color w:val="000000"/>
          <w:sz w:val="21"/>
          <w:szCs w:val="21"/>
        </w:rPr>
        <w:t>,</w:t>
      </w:r>
      <w:r w:rsidR="00C024C8" w:rsidRPr="00FB5F4C">
        <w:rPr>
          <w:rFonts w:ascii="Geovani" w:hAnsi="Geovani"/>
          <w:i/>
          <w:color w:val="000000"/>
          <w:sz w:val="21"/>
          <w:szCs w:val="21"/>
        </w:rPr>
        <w:t xml:space="preserve"> </w:t>
      </w:r>
      <w:r w:rsidRPr="00FB5F4C">
        <w:rPr>
          <w:rFonts w:ascii="Geovani" w:hAnsi="Geovani"/>
          <w:iCs/>
          <w:color w:val="000000"/>
          <w:sz w:val="21"/>
          <w:szCs w:val="21"/>
          <w:lang w:val="id-ID"/>
        </w:rPr>
        <w:t xml:space="preserve"> and fungi namely </w:t>
      </w:r>
      <w:r w:rsidRPr="00FB5F4C">
        <w:rPr>
          <w:rFonts w:ascii="Geovani" w:hAnsi="Geovani"/>
          <w:i/>
          <w:iCs/>
          <w:color w:val="000000"/>
          <w:sz w:val="21"/>
          <w:szCs w:val="21"/>
          <w:lang w:val="id-ID"/>
        </w:rPr>
        <w:t>Candida albicans</w:t>
      </w:r>
      <w:r w:rsidRPr="00FB5F4C">
        <w:rPr>
          <w:rFonts w:ascii="Geovani" w:hAnsi="Geovani"/>
          <w:color w:val="000000"/>
          <w:sz w:val="21"/>
          <w:szCs w:val="21"/>
          <w:lang w:val="id-ID"/>
        </w:rPr>
        <w:t>.</w:t>
      </w:r>
    </w:p>
    <w:p w:rsidR="00C7358A" w:rsidRDefault="00C7358A" w:rsidP="00C7358A">
      <w:pPr>
        <w:autoSpaceDE w:val="0"/>
        <w:ind w:firstLine="720"/>
        <w:jc w:val="both"/>
        <w:rPr>
          <w:rFonts w:ascii="Geovani" w:hAnsi="Geovani"/>
          <w:color w:val="000000"/>
          <w:sz w:val="21"/>
          <w:szCs w:val="21"/>
        </w:rPr>
      </w:pPr>
    </w:p>
    <w:p w:rsidR="00C7358A" w:rsidRPr="00C7358A" w:rsidRDefault="002D4937" w:rsidP="00FB5F4C">
      <w:pPr>
        <w:autoSpaceDE w:val="0"/>
        <w:jc w:val="both"/>
        <w:rPr>
          <w:rFonts w:ascii="Gill Sans MT" w:hAnsi="Gill Sans MT"/>
          <w:b/>
          <w:color w:val="000000"/>
          <w:sz w:val="21"/>
          <w:szCs w:val="21"/>
        </w:rPr>
      </w:pPr>
      <w:r w:rsidRPr="00C7358A">
        <w:rPr>
          <w:rFonts w:ascii="Gill Sans MT" w:hAnsi="Gill Sans MT"/>
          <w:b/>
          <w:color w:val="000000"/>
          <w:sz w:val="21"/>
          <w:szCs w:val="21"/>
          <w:lang w:val="id-ID"/>
        </w:rPr>
        <w:t xml:space="preserve">Cultivation and </w:t>
      </w:r>
      <w:r w:rsidR="005B10E9" w:rsidRPr="00C7358A">
        <w:rPr>
          <w:rFonts w:ascii="Gill Sans MT" w:hAnsi="Gill Sans MT"/>
          <w:b/>
          <w:color w:val="000000"/>
          <w:sz w:val="21"/>
          <w:szCs w:val="21"/>
        </w:rPr>
        <w:t xml:space="preserve">Metabolite </w:t>
      </w:r>
      <w:r w:rsidRPr="00C7358A">
        <w:rPr>
          <w:rFonts w:ascii="Gill Sans MT" w:hAnsi="Gill Sans MT"/>
          <w:b/>
          <w:color w:val="000000"/>
          <w:sz w:val="21"/>
          <w:szCs w:val="21"/>
          <w:lang w:val="id-ID"/>
        </w:rPr>
        <w:t>Extraction</w:t>
      </w:r>
    </w:p>
    <w:p w:rsidR="00D90EB6" w:rsidRPr="00FB5F4C" w:rsidRDefault="00052670" w:rsidP="00C7358A">
      <w:pPr>
        <w:autoSpaceDE w:val="0"/>
        <w:ind w:firstLine="720"/>
        <w:jc w:val="both"/>
        <w:rPr>
          <w:rFonts w:ascii="Geovani" w:hAnsi="Geovani"/>
          <w:b/>
          <w:color w:val="000000"/>
          <w:sz w:val="21"/>
          <w:szCs w:val="21"/>
        </w:rPr>
      </w:pPr>
      <w:r w:rsidRPr="00FB5F4C">
        <w:rPr>
          <w:rFonts w:ascii="Geovani" w:hAnsi="Geovani"/>
          <w:color w:val="000000"/>
          <w:sz w:val="21"/>
          <w:szCs w:val="21"/>
        </w:rPr>
        <w:t>The fungal</w:t>
      </w:r>
      <w:r w:rsidR="00171BC2" w:rsidRPr="00FB5F4C">
        <w:rPr>
          <w:rFonts w:ascii="Geovani" w:hAnsi="Geovani"/>
          <w:color w:val="000000"/>
          <w:sz w:val="21"/>
          <w:szCs w:val="21"/>
        </w:rPr>
        <w:t xml:space="preserve"> isolate</w:t>
      </w:r>
      <w:r w:rsidRPr="00FB5F4C">
        <w:rPr>
          <w:rFonts w:ascii="Geovani" w:hAnsi="Geovani"/>
          <w:color w:val="000000"/>
          <w:sz w:val="21"/>
          <w:szCs w:val="21"/>
        </w:rPr>
        <w:t xml:space="preserve"> in </w:t>
      </w:r>
      <w:proofErr w:type="spellStart"/>
      <w:r w:rsidRPr="00FB5F4C">
        <w:rPr>
          <w:rFonts w:ascii="Geovani" w:hAnsi="Geovani"/>
          <w:color w:val="000000"/>
          <w:sz w:val="21"/>
          <w:szCs w:val="21"/>
        </w:rPr>
        <w:t>petridish</w:t>
      </w:r>
      <w:proofErr w:type="spellEnd"/>
      <w:r w:rsidR="001B0DA9" w:rsidRPr="00FB5F4C">
        <w:rPr>
          <w:rFonts w:ascii="Geovani" w:hAnsi="Geovani"/>
          <w:color w:val="000000"/>
          <w:sz w:val="21"/>
          <w:szCs w:val="21"/>
        </w:rPr>
        <w:t xml:space="preserve"> </w:t>
      </w:r>
      <w:r w:rsidR="002D4937" w:rsidRPr="00FB5F4C">
        <w:rPr>
          <w:rFonts w:ascii="Geovani" w:hAnsi="Geovani"/>
          <w:color w:val="000000"/>
          <w:sz w:val="21"/>
          <w:szCs w:val="21"/>
          <w:lang w:val="id-ID"/>
        </w:rPr>
        <w:t xml:space="preserve">was inoculated </w:t>
      </w:r>
      <w:r w:rsidR="008112B4" w:rsidRPr="00FB5F4C">
        <w:rPr>
          <w:rFonts w:ascii="Geovani" w:hAnsi="Geovani"/>
          <w:color w:val="000000"/>
          <w:sz w:val="21"/>
          <w:szCs w:val="21"/>
        </w:rPr>
        <w:t>onto 300 mL of M2+ broth and incubated</w:t>
      </w:r>
      <w:r w:rsidR="002008E1">
        <w:rPr>
          <w:rFonts w:ascii="Geovani" w:hAnsi="Geovani"/>
          <w:color w:val="000000"/>
          <w:sz w:val="21"/>
          <w:szCs w:val="21"/>
        </w:rPr>
        <w:t xml:space="preserve"> on a rotary shaker at 140 rpm</w:t>
      </w:r>
      <w:r w:rsidR="008112B4" w:rsidRPr="00FB5F4C">
        <w:rPr>
          <w:rFonts w:ascii="Geovani" w:hAnsi="Geovani"/>
          <w:color w:val="000000"/>
          <w:sz w:val="21"/>
          <w:szCs w:val="21"/>
        </w:rPr>
        <w:t xml:space="preserve"> </w:t>
      </w:r>
      <w:r w:rsidR="00AF3749" w:rsidRPr="00FB5F4C">
        <w:rPr>
          <w:rFonts w:ascii="Geovani" w:hAnsi="Geovani"/>
          <w:color w:val="000000"/>
          <w:sz w:val="21"/>
          <w:szCs w:val="21"/>
        </w:rPr>
        <w:t xml:space="preserve">at 30 </w:t>
      </w:r>
      <w:proofErr w:type="spellStart"/>
      <w:r w:rsidR="00AF3749" w:rsidRPr="00FB5F4C">
        <w:rPr>
          <w:rFonts w:ascii="Geovani" w:hAnsi="Geovani"/>
          <w:color w:val="000000"/>
          <w:sz w:val="21"/>
          <w:szCs w:val="21"/>
          <w:vertAlign w:val="superscript"/>
        </w:rPr>
        <w:t>o</w:t>
      </w:r>
      <w:r w:rsidR="00AF3749" w:rsidRPr="00FB5F4C">
        <w:rPr>
          <w:rFonts w:ascii="Geovani" w:hAnsi="Geovani"/>
          <w:color w:val="000000"/>
          <w:sz w:val="21"/>
          <w:szCs w:val="21"/>
        </w:rPr>
        <w:t>C.</w:t>
      </w:r>
      <w:proofErr w:type="spellEnd"/>
      <w:r w:rsidR="00AF3749" w:rsidRPr="00FB5F4C">
        <w:rPr>
          <w:rFonts w:ascii="Geovani" w:hAnsi="Geovani"/>
          <w:color w:val="000000"/>
          <w:sz w:val="21"/>
          <w:szCs w:val="21"/>
        </w:rPr>
        <w:t xml:space="preserve"> After 30 days, the culture was homogenized </w:t>
      </w:r>
      <w:r w:rsidR="001B0DA9" w:rsidRPr="00FB5F4C">
        <w:rPr>
          <w:rFonts w:ascii="Geovani" w:hAnsi="Geovani"/>
          <w:color w:val="000000"/>
          <w:sz w:val="21"/>
          <w:szCs w:val="21"/>
        </w:rPr>
        <w:t>using</w:t>
      </w:r>
      <w:r w:rsidR="00AF3749" w:rsidRPr="00FB5F4C">
        <w:rPr>
          <w:rFonts w:ascii="Geovani" w:hAnsi="Geovani"/>
          <w:color w:val="000000"/>
          <w:sz w:val="21"/>
          <w:szCs w:val="21"/>
        </w:rPr>
        <w:t xml:space="preserve"> a blender and extracted using ethyl acetate </w:t>
      </w:r>
      <w:r w:rsidR="001B0DA9" w:rsidRPr="00FB5F4C">
        <w:rPr>
          <w:rFonts w:ascii="Geovani" w:hAnsi="Geovani"/>
          <w:color w:val="000000"/>
          <w:sz w:val="21"/>
          <w:szCs w:val="21"/>
        </w:rPr>
        <w:t xml:space="preserve">as </w:t>
      </w:r>
      <w:r w:rsidR="00AF3749" w:rsidRPr="00FB5F4C">
        <w:rPr>
          <w:rFonts w:ascii="Geovani" w:hAnsi="Geovani"/>
          <w:color w:val="000000"/>
          <w:sz w:val="21"/>
          <w:szCs w:val="21"/>
        </w:rPr>
        <w:t>solvent. The ethyl acetate extract was concentrate</w:t>
      </w:r>
      <w:r w:rsidR="00D90EB6" w:rsidRPr="00FB5F4C">
        <w:rPr>
          <w:rFonts w:ascii="Geovani" w:hAnsi="Geovani"/>
          <w:color w:val="000000"/>
          <w:sz w:val="21"/>
          <w:szCs w:val="21"/>
        </w:rPr>
        <w:t>d</w:t>
      </w:r>
      <w:r w:rsidR="00AF3749" w:rsidRPr="00FB5F4C">
        <w:rPr>
          <w:rFonts w:ascii="Geovani" w:hAnsi="Geovani"/>
          <w:color w:val="000000"/>
          <w:sz w:val="21"/>
          <w:szCs w:val="21"/>
        </w:rPr>
        <w:t xml:space="preserve"> using a rotary evaporator.</w:t>
      </w:r>
    </w:p>
    <w:p w:rsidR="00C7358A" w:rsidRDefault="00C7358A" w:rsidP="00FB5F4C">
      <w:pPr>
        <w:autoSpaceDE w:val="0"/>
        <w:jc w:val="both"/>
        <w:rPr>
          <w:rFonts w:ascii="Geovani" w:hAnsi="Geovani"/>
          <w:b/>
          <w:color w:val="000000"/>
          <w:sz w:val="21"/>
          <w:szCs w:val="21"/>
        </w:rPr>
      </w:pPr>
    </w:p>
    <w:p w:rsidR="00C7358A" w:rsidRPr="00C7358A" w:rsidRDefault="001D0C58" w:rsidP="00FB5F4C">
      <w:pPr>
        <w:autoSpaceDE w:val="0"/>
        <w:jc w:val="both"/>
        <w:rPr>
          <w:rFonts w:ascii="Gill Sans MT" w:hAnsi="Gill Sans MT"/>
          <w:b/>
          <w:color w:val="000000"/>
          <w:sz w:val="21"/>
          <w:szCs w:val="21"/>
        </w:rPr>
      </w:pPr>
      <w:r w:rsidRPr="00C7358A">
        <w:rPr>
          <w:rFonts w:ascii="Gill Sans MT" w:hAnsi="Gill Sans MT"/>
          <w:b/>
          <w:color w:val="000000"/>
          <w:sz w:val="21"/>
          <w:szCs w:val="21"/>
          <w:lang w:val="id-ID"/>
        </w:rPr>
        <w:t>Antimicrobial Activity Assay</w:t>
      </w:r>
    </w:p>
    <w:p w:rsidR="002008E1" w:rsidRDefault="001D0C58" w:rsidP="002008E1">
      <w:pPr>
        <w:autoSpaceDE w:val="0"/>
        <w:ind w:firstLine="720"/>
        <w:jc w:val="both"/>
        <w:rPr>
          <w:rFonts w:ascii="Geovani" w:hAnsi="Geovani"/>
          <w:b/>
          <w:color w:val="000000"/>
          <w:sz w:val="21"/>
          <w:szCs w:val="21"/>
        </w:rPr>
      </w:pPr>
      <w:r w:rsidRPr="00FB5F4C">
        <w:rPr>
          <w:rFonts w:ascii="Geovani" w:hAnsi="Geovani"/>
          <w:color w:val="000000"/>
          <w:sz w:val="21"/>
          <w:szCs w:val="21"/>
          <w:lang w:val="id-ID"/>
        </w:rPr>
        <w:t xml:space="preserve">Antimicrobial activity of </w:t>
      </w:r>
      <w:r w:rsidRPr="00FB5F4C">
        <w:rPr>
          <w:rFonts w:ascii="Geovani" w:hAnsi="Geovani"/>
          <w:color w:val="000000"/>
          <w:sz w:val="21"/>
          <w:szCs w:val="21"/>
        </w:rPr>
        <w:t>the fungal</w:t>
      </w:r>
      <w:r w:rsidRPr="00FB5F4C">
        <w:rPr>
          <w:rFonts w:ascii="Geovani" w:hAnsi="Geovani"/>
          <w:color w:val="000000"/>
          <w:sz w:val="21"/>
          <w:szCs w:val="21"/>
          <w:lang w:val="id-ID"/>
        </w:rPr>
        <w:t xml:space="preserve"> extract </w:t>
      </w:r>
      <w:r w:rsidRPr="00FB5F4C">
        <w:rPr>
          <w:rFonts w:ascii="Geovani" w:hAnsi="Geovani"/>
          <w:color w:val="000000"/>
          <w:sz w:val="21"/>
          <w:szCs w:val="21"/>
        </w:rPr>
        <w:t>was</w:t>
      </w:r>
      <w:r w:rsidRPr="00FB5F4C">
        <w:rPr>
          <w:rFonts w:ascii="Geovani" w:hAnsi="Geovani"/>
          <w:color w:val="000000"/>
          <w:sz w:val="21"/>
          <w:szCs w:val="21"/>
          <w:lang w:val="id-ID"/>
        </w:rPr>
        <w:t xml:space="preserve"> determined based on modified well-difusion agar methods (Valgas </w:t>
      </w:r>
      <w:r w:rsidRPr="00FB5F4C">
        <w:rPr>
          <w:rFonts w:ascii="Geovani" w:hAnsi="Geovani"/>
          <w:i/>
          <w:color w:val="000000"/>
          <w:sz w:val="21"/>
          <w:szCs w:val="21"/>
          <w:lang w:val="id-ID"/>
        </w:rPr>
        <w:t>et al</w:t>
      </w:r>
      <w:r w:rsidRPr="00FB5F4C">
        <w:rPr>
          <w:rFonts w:ascii="Geovani" w:hAnsi="Geovani"/>
          <w:color w:val="000000"/>
          <w:sz w:val="21"/>
          <w:szCs w:val="21"/>
          <w:lang w:val="id-ID"/>
        </w:rPr>
        <w:t xml:space="preserve">., 2007). Well with diameter of 6 mm was made in plate containing nutrient agar media using a punch then its media was spreaded with inoculum of bacterial test. Furthermore the well was filled </w:t>
      </w:r>
      <w:r w:rsidR="0017074B" w:rsidRPr="00FB5F4C">
        <w:rPr>
          <w:rFonts w:ascii="Geovani" w:hAnsi="Geovani"/>
          <w:color w:val="000000"/>
          <w:sz w:val="21"/>
          <w:szCs w:val="21"/>
        </w:rPr>
        <w:t>in</w:t>
      </w:r>
      <w:r w:rsidRPr="00FB5F4C">
        <w:rPr>
          <w:rFonts w:ascii="Geovani" w:hAnsi="Geovani"/>
          <w:color w:val="000000"/>
          <w:sz w:val="21"/>
          <w:szCs w:val="21"/>
          <w:lang w:val="id-ID"/>
        </w:rPr>
        <w:t xml:space="preserve"> </w:t>
      </w:r>
      <w:r w:rsidRPr="00FB5F4C">
        <w:rPr>
          <w:rFonts w:ascii="Geovani" w:hAnsi="Geovani"/>
          <w:color w:val="000000"/>
          <w:sz w:val="21"/>
          <w:szCs w:val="21"/>
        </w:rPr>
        <w:t>5</w:t>
      </w:r>
      <w:r w:rsidRPr="00FB5F4C">
        <w:rPr>
          <w:rFonts w:ascii="Geovani" w:hAnsi="Geovani"/>
          <w:color w:val="000000"/>
          <w:sz w:val="21"/>
          <w:szCs w:val="21"/>
          <w:lang w:val="id-ID"/>
        </w:rPr>
        <w:t xml:space="preserve">00 μg/well of the </w:t>
      </w:r>
      <w:r w:rsidR="00D90EB6" w:rsidRPr="00FB5F4C">
        <w:rPr>
          <w:rFonts w:ascii="Geovani" w:hAnsi="Geovani"/>
          <w:color w:val="000000"/>
          <w:sz w:val="21"/>
          <w:szCs w:val="21"/>
        </w:rPr>
        <w:t>fungal</w:t>
      </w:r>
      <w:r w:rsidRPr="00FB5F4C">
        <w:rPr>
          <w:rFonts w:ascii="Geovani" w:hAnsi="Geovani"/>
          <w:color w:val="000000"/>
          <w:sz w:val="21"/>
          <w:szCs w:val="21"/>
          <w:lang w:val="id-ID"/>
        </w:rPr>
        <w:t xml:space="preserve"> extract and incubated at 37 </w:t>
      </w:r>
      <w:r w:rsidRPr="00FB5F4C">
        <w:rPr>
          <w:rFonts w:ascii="Geovani" w:hAnsi="Geovani"/>
          <w:color w:val="000000"/>
          <w:sz w:val="21"/>
          <w:szCs w:val="21"/>
          <w:vertAlign w:val="superscript"/>
          <w:lang w:val="id-ID"/>
        </w:rPr>
        <w:t>o</w:t>
      </w:r>
      <w:r w:rsidRPr="00FB5F4C">
        <w:rPr>
          <w:rFonts w:ascii="Geovani" w:hAnsi="Geovani"/>
          <w:color w:val="000000"/>
          <w:sz w:val="21"/>
          <w:szCs w:val="21"/>
          <w:lang w:val="id-ID"/>
        </w:rPr>
        <w:t xml:space="preserve">C for 24 h. The extract having antimicrobial activity was signed with formation of inhibition zone around isolate then diameter of inhibition </w:t>
      </w:r>
      <w:r w:rsidRPr="00FB5F4C">
        <w:rPr>
          <w:rFonts w:ascii="Geovani" w:hAnsi="Geovani"/>
          <w:color w:val="000000"/>
          <w:sz w:val="21"/>
          <w:szCs w:val="21"/>
          <w:lang w:val="id-ID"/>
        </w:rPr>
        <w:lastRenderedPageBreak/>
        <w:t>zone (measured from the edge of the colony to the edge of the clear zone) was recorded.</w:t>
      </w:r>
      <w:r w:rsidR="00B05675" w:rsidRPr="00FB5F4C">
        <w:rPr>
          <w:rFonts w:ascii="Geovani" w:hAnsi="Geovani"/>
          <w:b/>
          <w:color w:val="000000"/>
          <w:sz w:val="21"/>
          <w:szCs w:val="21"/>
        </w:rPr>
        <w:t xml:space="preserve"> </w:t>
      </w:r>
      <w:r w:rsidR="00240BEA" w:rsidRPr="00FB5F4C">
        <w:rPr>
          <w:rFonts w:ascii="Geovani" w:hAnsi="Geovani"/>
          <w:sz w:val="21"/>
          <w:szCs w:val="21"/>
        </w:rPr>
        <w:t xml:space="preserve">This procedure was also </w:t>
      </w:r>
      <w:r w:rsidR="00E96A58" w:rsidRPr="00FB5F4C">
        <w:rPr>
          <w:rFonts w:ascii="Geovani" w:hAnsi="Geovani"/>
          <w:sz w:val="21"/>
          <w:szCs w:val="21"/>
        </w:rPr>
        <w:t xml:space="preserve">determined </w:t>
      </w:r>
      <w:r w:rsidR="00240BEA" w:rsidRPr="00FB5F4C">
        <w:rPr>
          <w:rFonts w:ascii="Geovani" w:hAnsi="Geovani"/>
          <w:sz w:val="21"/>
          <w:szCs w:val="21"/>
        </w:rPr>
        <w:t xml:space="preserve">antimicrobial activity using fungal test, </w:t>
      </w:r>
      <w:r w:rsidR="00240BEA" w:rsidRPr="00FB5F4C">
        <w:rPr>
          <w:rFonts w:ascii="Geovani" w:hAnsi="Geovani"/>
          <w:i/>
          <w:sz w:val="21"/>
          <w:szCs w:val="21"/>
        </w:rPr>
        <w:t>C</w:t>
      </w:r>
      <w:r w:rsidR="00240BEA" w:rsidRPr="00FB5F4C">
        <w:rPr>
          <w:rFonts w:ascii="Geovani" w:hAnsi="Geovani"/>
          <w:sz w:val="21"/>
          <w:szCs w:val="21"/>
        </w:rPr>
        <w:t xml:space="preserve">. </w:t>
      </w:r>
      <w:proofErr w:type="spellStart"/>
      <w:r w:rsidR="00240BEA" w:rsidRPr="00FB5F4C">
        <w:rPr>
          <w:rFonts w:ascii="Geovani" w:hAnsi="Geovani"/>
          <w:i/>
          <w:sz w:val="21"/>
          <w:szCs w:val="21"/>
        </w:rPr>
        <w:t>albicans</w:t>
      </w:r>
      <w:proofErr w:type="spellEnd"/>
      <w:r w:rsidR="00240BEA" w:rsidRPr="00FB5F4C">
        <w:rPr>
          <w:rFonts w:ascii="Geovani" w:hAnsi="Geovani"/>
          <w:i/>
          <w:sz w:val="21"/>
          <w:szCs w:val="21"/>
        </w:rPr>
        <w:t xml:space="preserve"> </w:t>
      </w:r>
      <w:r w:rsidR="00240BEA" w:rsidRPr="00FB5F4C">
        <w:rPr>
          <w:rFonts w:ascii="Geovani" w:hAnsi="Geovani"/>
          <w:sz w:val="21"/>
          <w:szCs w:val="21"/>
        </w:rPr>
        <w:t xml:space="preserve">but the </w:t>
      </w:r>
      <w:r w:rsidR="00473B60" w:rsidRPr="00FB5F4C">
        <w:rPr>
          <w:rFonts w:ascii="Geovani" w:hAnsi="Geovani"/>
          <w:sz w:val="21"/>
          <w:szCs w:val="21"/>
        </w:rPr>
        <w:t>medi</w:t>
      </w:r>
      <w:r w:rsidR="00240BEA" w:rsidRPr="00FB5F4C">
        <w:rPr>
          <w:rFonts w:ascii="Geovani" w:hAnsi="Geovani"/>
          <w:sz w:val="21"/>
          <w:szCs w:val="21"/>
        </w:rPr>
        <w:t>um assay was</w:t>
      </w:r>
      <w:r w:rsidR="00473B60" w:rsidRPr="00FB5F4C">
        <w:rPr>
          <w:rFonts w:ascii="Geovani" w:hAnsi="Geovani"/>
          <w:sz w:val="21"/>
          <w:szCs w:val="21"/>
        </w:rPr>
        <w:t xml:space="preserve"> </w:t>
      </w:r>
      <w:r w:rsidR="00240BEA" w:rsidRPr="00FB5F4C">
        <w:rPr>
          <w:rFonts w:ascii="Geovani" w:hAnsi="Geovani"/>
          <w:sz w:val="21"/>
          <w:szCs w:val="21"/>
        </w:rPr>
        <w:t>potato dextrose agar (PDA).</w:t>
      </w:r>
    </w:p>
    <w:p w:rsidR="002008E1" w:rsidRDefault="002008E1" w:rsidP="002008E1">
      <w:pPr>
        <w:autoSpaceDE w:val="0"/>
        <w:jc w:val="both"/>
        <w:rPr>
          <w:rFonts w:ascii="Geovani" w:hAnsi="Geovani"/>
          <w:b/>
          <w:color w:val="000000"/>
          <w:sz w:val="21"/>
          <w:szCs w:val="21"/>
        </w:rPr>
      </w:pPr>
    </w:p>
    <w:p w:rsidR="00C7358A" w:rsidRPr="002008E1" w:rsidRDefault="001D0C58" w:rsidP="002008E1">
      <w:pPr>
        <w:autoSpaceDE w:val="0"/>
        <w:jc w:val="both"/>
        <w:rPr>
          <w:rFonts w:ascii="Geovani" w:hAnsi="Geovani"/>
          <w:b/>
          <w:color w:val="000000"/>
          <w:sz w:val="21"/>
          <w:szCs w:val="21"/>
        </w:rPr>
      </w:pPr>
      <w:r w:rsidRPr="00C7358A">
        <w:rPr>
          <w:rFonts w:ascii="Gill Sans MT" w:hAnsi="Gill Sans MT"/>
          <w:b/>
          <w:color w:val="000000"/>
          <w:sz w:val="21"/>
          <w:szCs w:val="21"/>
          <w:lang w:val="id-ID"/>
        </w:rPr>
        <w:t xml:space="preserve">Toxicity </w:t>
      </w:r>
      <w:r w:rsidRPr="00C7358A">
        <w:rPr>
          <w:rFonts w:ascii="Gill Sans MT" w:hAnsi="Gill Sans MT"/>
          <w:b/>
          <w:color w:val="000000"/>
          <w:sz w:val="21"/>
          <w:szCs w:val="21"/>
        </w:rPr>
        <w:t>Assay</w:t>
      </w:r>
    </w:p>
    <w:p w:rsidR="001D0C58" w:rsidRDefault="001D0C58" w:rsidP="002008E1">
      <w:pPr>
        <w:autoSpaceDE w:val="0"/>
        <w:ind w:firstLine="567"/>
        <w:jc w:val="both"/>
        <w:rPr>
          <w:rFonts w:ascii="Geovani" w:hAnsi="Geovani"/>
          <w:color w:val="000000"/>
          <w:sz w:val="21"/>
          <w:szCs w:val="21"/>
        </w:rPr>
      </w:pPr>
      <w:r w:rsidRPr="00FB5F4C">
        <w:rPr>
          <w:rFonts w:ascii="Geovani" w:hAnsi="Geovani"/>
          <w:color w:val="000000"/>
          <w:sz w:val="21"/>
          <w:szCs w:val="21"/>
        </w:rPr>
        <w:t>The fungal</w:t>
      </w:r>
      <w:r w:rsidRPr="00FB5F4C">
        <w:rPr>
          <w:rFonts w:ascii="Geovani" w:hAnsi="Geovani"/>
          <w:color w:val="000000"/>
          <w:sz w:val="21"/>
          <w:szCs w:val="21"/>
          <w:lang w:val="id-ID"/>
        </w:rPr>
        <w:t xml:space="preserve"> extract was </w:t>
      </w:r>
      <w:r w:rsidRPr="00FB5F4C">
        <w:rPr>
          <w:rFonts w:ascii="Geovani" w:hAnsi="Geovani"/>
          <w:color w:val="000000"/>
          <w:sz w:val="21"/>
          <w:szCs w:val="21"/>
        </w:rPr>
        <w:t>determine</w:t>
      </w:r>
      <w:r w:rsidR="00A521E5" w:rsidRPr="00FB5F4C">
        <w:rPr>
          <w:rFonts w:ascii="Geovani" w:hAnsi="Geovani"/>
          <w:color w:val="000000"/>
          <w:sz w:val="21"/>
          <w:szCs w:val="21"/>
        </w:rPr>
        <w:t>d</w:t>
      </w:r>
      <w:r w:rsidRPr="00FB5F4C">
        <w:rPr>
          <w:rFonts w:ascii="Geovani" w:hAnsi="Geovani"/>
          <w:color w:val="000000"/>
          <w:sz w:val="21"/>
          <w:szCs w:val="21"/>
          <w:lang w:val="id-ID"/>
        </w:rPr>
        <w:t xml:space="preserve"> for</w:t>
      </w:r>
      <w:r w:rsidR="00F366F7" w:rsidRPr="00FB5F4C">
        <w:rPr>
          <w:rFonts w:ascii="Geovani" w:hAnsi="Geovani"/>
          <w:color w:val="000000"/>
          <w:sz w:val="21"/>
          <w:szCs w:val="21"/>
        </w:rPr>
        <w:t xml:space="preserve"> </w:t>
      </w:r>
      <w:r w:rsidR="00F366F7" w:rsidRPr="00FB5F4C">
        <w:rPr>
          <w:rFonts w:ascii="Geovani" w:hAnsi="Geovani"/>
          <w:sz w:val="21"/>
          <w:szCs w:val="21"/>
        </w:rPr>
        <w:t>the</w:t>
      </w:r>
      <w:r w:rsidRPr="00FB5F4C">
        <w:rPr>
          <w:rFonts w:ascii="Geovani" w:hAnsi="Geovani"/>
          <w:color w:val="000000"/>
          <w:sz w:val="21"/>
          <w:szCs w:val="21"/>
          <w:lang w:val="id-ID"/>
        </w:rPr>
        <w:t xml:space="preserve"> toxicity </w:t>
      </w:r>
      <w:r w:rsidR="00F366F7" w:rsidRPr="00FB5F4C">
        <w:rPr>
          <w:rFonts w:ascii="Geovani" w:hAnsi="Geovani"/>
          <w:sz w:val="21"/>
          <w:szCs w:val="21"/>
        </w:rPr>
        <w:t>effects using</w:t>
      </w:r>
      <w:r w:rsidRPr="00FB5F4C">
        <w:rPr>
          <w:rFonts w:ascii="Geovani" w:hAnsi="Geovani"/>
          <w:color w:val="000000"/>
          <w:sz w:val="21"/>
          <w:szCs w:val="21"/>
          <w:lang w:val="id-ID"/>
        </w:rPr>
        <w:t xml:space="preserve"> larvae (nauplii) of </w:t>
      </w:r>
      <w:r w:rsidRPr="00FB5F4C">
        <w:rPr>
          <w:rFonts w:ascii="Geovani" w:hAnsi="Geovani"/>
          <w:i/>
          <w:color w:val="000000"/>
          <w:sz w:val="21"/>
          <w:szCs w:val="21"/>
          <w:lang w:val="id-ID"/>
        </w:rPr>
        <w:t xml:space="preserve">Artemia salina </w:t>
      </w:r>
      <w:r w:rsidRPr="00FB5F4C">
        <w:rPr>
          <w:rFonts w:ascii="Geovani" w:hAnsi="Geovani"/>
          <w:color w:val="000000"/>
          <w:sz w:val="21"/>
          <w:szCs w:val="21"/>
          <w:lang w:val="id-ID"/>
        </w:rPr>
        <w:t xml:space="preserve">(Brine Shrimp) (Piccardi et al., 2000). The eggs were placed in an aerated bottle containing 33 g L-1 NaCl saline and natural lighting. After two days of hatching period at ambient temperature, 10 larvae of </w:t>
      </w:r>
      <w:r w:rsidRPr="00FB5F4C">
        <w:rPr>
          <w:rFonts w:ascii="Geovani" w:hAnsi="Geovani"/>
          <w:i/>
          <w:color w:val="000000"/>
          <w:sz w:val="21"/>
          <w:szCs w:val="21"/>
          <w:lang w:val="id-ID"/>
        </w:rPr>
        <w:t>A</w:t>
      </w:r>
      <w:r w:rsidRPr="00FB5F4C">
        <w:rPr>
          <w:rFonts w:ascii="Geovani" w:hAnsi="Geovani"/>
          <w:color w:val="000000"/>
          <w:sz w:val="21"/>
          <w:szCs w:val="21"/>
          <w:lang w:val="id-ID"/>
        </w:rPr>
        <w:t xml:space="preserve">. </w:t>
      </w:r>
      <w:r w:rsidRPr="00FB5F4C">
        <w:rPr>
          <w:rFonts w:ascii="Geovani" w:hAnsi="Geovani"/>
          <w:i/>
          <w:color w:val="000000"/>
          <w:sz w:val="21"/>
          <w:szCs w:val="21"/>
          <w:lang w:val="id-ID"/>
        </w:rPr>
        <w:t xml:space="preserve">salina </w:t>
      </w:r>
      <w:r w:rsidRPr="00FB5F4C">
        <w:rPr>
          <w:rFonts w:ascii="Geovani" w:hAnsi="Geovani"/>
          <w:color w:val="000000"/>
          <w:sz w:val="21"/>
          <w:szCs w:val="21"/>
          <w:lang w:val="id-ID"/>
        </w:rPr>
        <w:t xml:space="preserve">was mixed with </w:t>
      </w:r>
      <w:r w:rsidRPr="00FB5F4C">
        <w:rPr>
          <w:rFonts w:ascii="Geovani" w:hAnsi="Geovani"/>
          <w:color w:val="000000"/>
          <w:sz w:val="21"/>
          <w:szCs w:val="21"/>
        </w:rPr>
        <w:t>the fungal</w:t>
      </w:r>
      <w:r w:rsidRPr="00FB5F4C">
        <w:rPr>
          <w:rFonts w:ascii="Geovani" w:hAnsi="Geovani"/>
          <w:color w:val="000000"/>
          <w:sz w:val="21"/>
          <w:szCs w:val="21"/>
          <w:lang w:val="id-ID"/>
        </w:rPr>
        <w:t xml:space="preserve"> extract with </w:t>
      </w:r>
      <w:r w:rsidRPr="00FB5F4C">
        <w:rPr>
          <w:rFonts w:ascii="Geovani" w:hAnsi="Geovani"/>
          <w:color w:val="000000"/>
          <w:sz w:val="21"/>
          <w:szCs w:val="21"/>
        </w:rPr>
        <w:t>various</w:t>
      </w:r>
      <w:r w:rsidRPr="00FB5F4C">
        <w:rPr>
          <w:rFonts w:ascii="Geovani" w:hAnsi="Geovani"/>
          <w:color w:val="000000"/>
          <w:sz w:val="21"/>
          <w:szCs w:val="21"/>
          <w:lang w:val="id-ID"/>
        </w:rPr>
        <w:t xml:space="preserve"> concentration</w:t>
      </w:r>
      <w:r w:rsidR="00240BEA" w:rsidRPr="00FB5F4C">
        <w:rPr>
          <w:rFonts w:ascii="Geovani" w:hAnsi="Geovani"/>
          <w:color w:val="000000"/>
          <w:sz w:val="21"/>
          <w:szCs w:val="21"/>
        </w:rPr>
        <w:t xml:space="preserve">, </w:t>
      </w:r>
      <w:r w:rsidRPr="00FB5F4C">
        <w:rPr>
          <w:rFonts w:ascii="Geovani" w:hAnsi="Geovani"/>
          <w:color w:val="000000"/>
          <w:sz w:val="21"/>
          <w:szCs w:val="21"/>
          <w:lang w:val="id-ID"/>
        </w:rPr>
        <w:t xml:space="preserve">namely </w:t>
      </w:r>
      <w:r w:rsidRPr="00FB5F4C">
        <w:rPr>
          <w:rFonts w:ascii="Geovani" w:hAnsi="Geovani"/>
          <w:sz w:val="21"/>
          <w:szCs w:val="21"/>
        </w:rPr>
        <w:t>100, 75, 50, 25 and 12,5 µg/mL</w:t>
      </w:r>
      <w:r w:rsidRPr="00FB5F4C">
        <w:rPr>
          <w:rFonts w:ascii="Geovani" w:hAnsi="Geovani"/>
          <w:color w:val="000000"/>
          <w:sz w:val="21"/>
          <w:szCs w:val="21"/>
          <w:lang w:val="id-ID"/>
        </w:rPr>
        <w:t xml:space="preserve">. The mixture was diluted with distilled water until 1 mL then incubated at ambient temperature for 24 hours. The amount total of survived larvae was counted under microscope and recorded. The data were analyzed by SPSS version 17 to determine LC50 values. </w:t>
      </w:r>
    </w:p>
    <w:p w:rsidR="00C7358A" w:rsidRPr="00C7358A" w:rsidRDefault="00C7358A" w:rsidP="00C7358A">
      <w:pPr>
        <w:autoSpaceDE w:val="0"/>
        <w:ind w:firstLine="720"/>
        <w:jc w:val="both"/>
        <w:rPr>
          <w:rFonts w:ascii="Geovani" w:hAnsi="Geovani"/>
          <w:color w:val="000000"/>
          <w:sz w:val="21"/>
          <w:szCs w:val="21"/>
        </w:rPr>
      </w:pPr>
    </w:p>
    <w:p w:rsidR="00C7358A" w:rsidRPr="00C7358A" w:rsidRDefault="00240BEA" w:rsidP="00FB5F4C">
      <w:pPr>
        <w:jc w:val="both"/>
        <w:rPr>
          <w:rFonts w:ascii="Gill Sans MT" w:hAnsi="Gill Sans MT"/>
          <w:b/>
          <w:sz w:val="21"/>
          <w:szCs w:val="21"/>
        </w:rPr>
      </w:pPr>
      <w:r w:rsidRPr="00C7358A">
        <w:rPr>
          <w:rFonts w:ascii="Gill Sans MT" w:hAnsi="Gill Sans MT"/>
          <w:b/>
          <w:sz w:val="21"/>
          <w:szCs w:val="21"/>
        </w:rPr>
        <w:t>Hemolytic Assay</w:t>
      </w:r>
    </w:p>
    <w:p w:rsidR="00473B60" w:rsidRPr="00FB5F4C" w:rsidRDefault="00A521E5" w:rsidP="002008E1">
      <w:pPr>
        <w:ind w:firstLine="567"/>
        <w:jc w:val="both"/>
        <w:rPr>
          <w:rFonts w:ascii="Geovani" w:hAnsi="Geovani"/>
          <w:sz w:val="21"/>
          <w:szCs w:val="21"/>
        </w:rPr>
      </w:pPr>
      <w:r w:rsidRPr="00FB5F4C">
        <w:rPr>
          <w:rFonts w:ascii="Geovani" w:hAnsi="Geovani"/>
          <w:sz w:val="21"/>
          <w:szCs w:val="21"/>
        </w:rPr>
        <w:t xml:space="preserve">Hemolytic assay was conducted refer to Kang </w:t>
      </w:r>
      <w:r w:rsidRPr="00854266">
        <w:rPr>
          <w:rFonts w:ascii="Geovani" w:hAnsi="Geovani"/>
          <w:i/>
          <w:sz w:val="21"/>
          <w:szCs w:val="21"/>
        </w:rPr>
        <w:t>et al.</w:t>
      </w:r>
      <w:r w:rsidRPr="00FB5F4C">
        <w:rPr>
          <w:rFonts w:ascii="Geovani" w:hAnsi="Geovani"/>
          <w:sz w:val="21"/>
          <w:szCs w:val="21"/>
        </w:rPr>
        <w:t xml:space="preserve"> </w:t>
      </w:r>
      <w:r w:rsidR="00473B60" w:rsidRPr="00FB5F4C">
        <w:rPr>
          <w:rFonts w:ascii="Geovani" w:hAnsi="Geovani"/>
          <w:sz w:val="21"/>
          <w:szCs w:val="21"/>
        </w:rPr>
        <w:t xml:space="preserve">(2009). </w:t>
      </w:r>
      <w:r w:rsidR="00195215" w:rsidRPr="00FB5F4C">
        <w:rPr>
          <w:rFonts w:ascii="Geovani" w:hAnsi="Geovani"/>
          <w:sz w:val="21"/>
          <w:szCs w:val="21"/>
        </w:rPr>
        <w:t xml:space="preserve">Erythrocytes were isolated from blood of cow. </w:t>
      </w:r>
      <w:r w:rsidRPr="00FB5F4C">
        <w:rPr>
          <w:rFonts w:ascii="Geovani" w:hAnsi="Geovani"/>
          <w:sz w:val="21"/>
          <w:szCs w:val="21"/>
        </w:rPr>
        <w:t>One mL</w:t>
      </w:r>
      <w:r w:rsidR="00195215" w:rsidRPr="00FB5F4C">
        <w:rPr>
          <w:rFonts w:ascii="Geovani" w:hAnsi="Geovani"/>
          <w:sz w:val="21"/>
          <w:szCs w:val="21"/>
        </w:rPr>
        <w:t xml:space="preserve"> of the fresh blood supplemented with </w:t>
      </w:r>
      <w:proofErr w:type="spellStart"/>
      <w:r w:rsidR="00473B60" w:rsidRPr="00FB5F4C">
        <w:rPr>
          <w:rFonts w:ascii="Geovani" w:hAnsi="Geovani"/>
          <w:sz w:val="21"/>
          <w:szCs w:val="21"/>
        </w:rPr>
        <w:t>Alsever’s</w:t>
      </w:r>
      <w:proofErr w:type="spellEnd"/>
      <w:r w:rsidR="00473B60" w:rsidRPr="00FB5F4C">
        <w:rPr>
          <w:rFonts w:ascii="Geovani" w:hAnsi="Geovani"/>
          <w:sz w:val="21"/>
          <w:szCs w:val="21"/>
        </w:rPr>
        <w:t xml:space="preserve"> </w:t>
      </w:r>
      <w:r w:rsidR="00195215" w:rsidRPr="00FB5F4C">
        <w:rPr>
          <w:rFonts w:ascii="Geovani" w:hAnsi="Geovani"/>
          <w:sz w:val="21"/>
          <w:szCs w:val="21"/>
        </w:rPr>
        <w:t>solution (</w:t>
      </w:r>
      <w:r w:rsidR="00473B60" w:rsidRPr="00FB5F4C">
        <w:rPr>
          <w:rFonts w:ascii="Geovani" w:hAnsi="Geovani"/>
          <w:sz w:val="21"/>
          <w:szCs w:val="21"/>
        </w:rPr>
        <w:t>pH 7</w:t>
      </w:r>
      <w:proofErr w:type="gramStart"/>
      <w:r w:rsidR="00473B60" w:rsidRPr="00FB5F4C">
        <w:rPr>
          <w:rFonts w:ascii="Geovani" w:hAnsi="Geovani"/>
          <w:sz w:val="21"/>
          <w:szCs w:val="21"/>
        </w:rPr>
        <w:t>,4</w:t>
      </w:r>
      <w:proofErr w:type="gramEnd"/>
      <w:r w:rsidR="00195215" w:rsidRPr="00FB5F4C">
        <w:rPr>
          <w:rFonts w:ascii="Geovani" w:hAnsi="Geovani"/>
          <w:sz w:val="21"/>
          <w:szCs w:val="21"/>
        </w:rPr>
        <w:t xml:space="preserve">) and </w:t>
      </w:r>
      <w:r w:rsidR="003F65D7" w:rsidRPr="00FB5F4C">
        <w:rPr>
          <w:rFonts w:ascii="Geovani" w:hAnsi="Geovani"/>
          <w:sz w:val="21"/>
          <w:szCs w:val="21"/>
        </w:rPr>
        <w:t>washed</w:t>
      </w:r>
      <w:r w:rsidR="00195215" w:rsidRPr="00FB5F4C">
        <w:rPr>
          <w:rFonts w:ascii="Geovani" w:hAnsi="Geovani"/>
          <w:sz w:val="21"/>
          <w:szCs w:val="21"/>
        </w:rPr>
        <w:t xml:space="preserve"> with</w:t>
      </w:r>
      <w:r w:rsidR="00473B60" w:rsidRPr="00FB5F4C">
        <w:rPr>
          <w:rFonts w:ascii="Geovani" w:hAnsi="Geovani"/>
          <w:sz w:val="21"/>
          <w:szCs w:val="21"/>
        </w:rPr>
        <w:t xml:space="preserve"> 19 mL</w:t>
      </w:r>
      <w:r w:rsidR="00195215" w:rsidRPr="00FB5F4C">
        <w:rPr>
          <w:rFonts w:ascii="Geovani" w:hAnsi="Geovani"/>
          <w:sz w:val="21"/>
          <w:szCs w:val="21"/>
        </w:rPr>
        <w:t xml:space="preserve"> of</w:t>
      </w:r>
      <w:r w:rsidR="00473B60" w:rsidRPr="00FB5F4C">
        <w:rPr>
          <w:rFonts w:ascii="Geovani" w:hAnsi="Geovani"/>
          <w:sz w:val="21"/>
          <w:szCs w:val="21"/>
        </w:rPr>
        <w:t xml:space="preserve"> Phosphate Buffered Saline</w:t>
      </w:r>
      <w:r w:rsidR="00473B60" w:rsidRPr="00FB5F4C">
        <w:rPr>
          <w:rFonts w:ascii="Geovani" w:hAnsi="Geovani"/>
          <w:i/>
          <w:sz w:val="21"/>
          <w:szCs w:val="21"/>
        </w:rPr>
        <w:t xml:space="preserve"> </w:t>
      </w:r>
      <w:r w:rsidR="00473B60" w:rsidRPr="00FB5F4C">
        <w:rPr>
          <w:rFonts w:ascii="Geovani" w:hAnsi="Geovani"/>
          <w:sz w:val="21"/>
          <w:szCs w:val="21"/>
        </w:rPr>
        <w:t xml:space="preserve">(PBS) </w:t>
      </w:r>
      <w:r w:rsidR="00195215" w:rsidRPr="00FB5F4C">
        <w:rPr>
          <w:rFonts w:ascii="Geovani" w:hAnsi="Geovani"/>
          <w:sz w:val="21"/>
          <w:szCs w:val="21"/>
        </w:rPr>
        <w:t>(</w:t>
      </w:r>
      <w:r w:rsidR="00473B60" w:rsidRPr="00FB5F4C">
        <w:rPr>
          <w:rFonts w:ascii="Geovani" w:hAnsi="Geovani"/>
          <w:sz w:val="21"/>
          <w:szCs w:val="21"/>
        </w:rPr>
        <w:t>pH 7,4</w:t>
      </w:r>
      <w:r w:rsidR="00195215" w:rsidRPr="00FB5F4C">
        <w:rPr>
          <w:rFonts w:ascii="Geovani" w:hAnsi="Geovani"/>
          <w:sz w:val="21"/>
          <w:szCs w:val="21"/>
        </w:rPr>
        <w:t>)</w:t>
      </w:r>
      <w:r w:rsidR="00473B60" w:rsidRPr="00FB5F4C">
        <w:rPr>
          <w:rFonts w:ascii="Geovani" w:hAnsi="Geovani"/>
          <w:sz w:val="21"/>
          <w:szCs w:val="21"/>
        </w:rPr>
        <w:t xml:space="preserve"> </w:t>
      </w:r>
      <w:r w:rsidR="00195215" w:rsidRPr="00FB5F4C">
        <w:rPr>
          <w:rFonts w:ascii="Geovani" w:hAnsi="Geovani"/>
          <w:sz w:val="21"/>
          <w:szCs w:val="21"/>
        </w:rPr>
        <w:t xml:space="preserve">and then centrifuged at </w:t>
      </w:r>
      <w:r w:rsidR="00473B60" w:rsidRPr="00FB5F4C">
        <w:rPr>
          <w:rFonts w:ascii="Geovani" w:hAnsi="Geovani"/>
          <w:sz w:val="21"/>
          <w:szCs w:val="21"/>
        </w:rPr>
        <w:t>1</w:t>
      </w:r>
      <w:r w:rsidR="00195215" w:rsidRPr="00FB5F4C">
        <w:rPr>
          <w:rFonts w:ascii="Geovani" w:hAnsi="Geovani"/>
          <w:sz w:val="21"/>
          <w:szCs w:val="21"/>
        </w:rPr>
        <w:t>,</w:t>
      </w:r>
      <w:r w:rsidR="00473B60" w:rsidRPr="00FB5F4C">
        <w:rPr>
          <w:rFonts w:ascii="Geovani" w:hAnsi="Geovani"/>
          <w:sz w:val="21"/>
          <w:szCs w:val="21"/>
        </w:rPr>
        <w:t xml:space="preserve">500 x g </w:t>
      </w:r>
      <w:r w:rsidR="00195215" w:rsidRPr="00FB5F4C">
        <w:rPr>
          <w:rFonts w:ascii="Geovani" w:hAnsi="Geovani"/>
          <w:sz w:val="21"/>
          <w:szCs w:val="21"/>
        </w:rPr>
        <w:t>for</w:t>
      </w:r>
      <w:r w:rsidR="00473B60" w:rsidRPr="00FB5F4C">
        <w:rPr>
          <w:rFonts w:ascii="Geovani" w:hAnsi="Geovani"/>
          <w:sz w:val="21"/>
          <w:szCs w:val="21"/>
        </w:rPr>
        <w:t xml:space="preserve"> 5 </w:t>
      </w:r>
      <w:proofErr w:type="spellStart"/>
      <w:r w:rsidR="00473B60" w:rsidRPr="00FB5F4C">
        <w:rPr>
          <w:rFonts w:ascii="Geovani" w:hAnsi="Geovani"/>
          <w:sz w:val="21"/>
          <w:szCs w:val="21"/>
        </w:rPr>
        <w:t>menit</w:t>
      </w:r>
      <w:proofErr w:type="spellEnd"/>
      <w:r w:rsidR="00195215" w:rsidRPr="00FB5F4C">
        <w:rPr>
          <w:rFonts w:ascii="Geovani" w:hAnsi="Geovani"/>
          <w:sz w:val="21"/>
          <w:szCs w:val="21"/>
        </w:rPr>
        <w:t xml:space="preserve"> at</w:t>
      </w:r>
      <w:r w:rsidR="00473B60" w:rsidRPr="00FB5F4C">
        <w:rPr>
          <w:rFonts w:ascii="Geovani" w:hAnsi="Geovani"/>
          <w:sz w:val="21"/>
          <w:szCs w:val="21"/>
        </w:rPr>
        <w:t xml:space="preserve"> 4</w:t>
      </w:r>
      <w:r w:rsidR="00473B60" w:rsidRPr="00FB5F4C">
        <w:rPr>
          <w:rFonts w:ascii="Geovani" w:hAnsi="Geovani"/>
          <w:sz w:val="21"/>
          <w:szCs w:val="21"/>
          <w:vertAlign w:val="superscript"/>
        </w:rPr>
        <w:t>o</w:t>
      </w:r>
      <w:r w:rsidR="00473B60" w:rsidRPr="00FB5F4C">
        <w:rPr>
          <w:rFonts w:ascii="Geovani" w:hAnsi="Geovani"/>
          <w:sz w:val="21"/>
          <w:szCs w:val="21"/>
        </w:rPr>
        <w:t>C</w:t>
      </w:r>
      <w:r w:rsidR="003F65D7" w:rsidRPr="00FB5F4C">
        <w:rPr>
          <w:rFonts w:ascii="Geovani" w:hAnsi="Geovani"/>
          <w:sz w:val="21"/>
          <w:szCs w:val="21"/>
        </w:rPr>
        <w:t>. The erythrocyte pellet was washed again</w:t>
      </w:r>
      <w:r w:rsidR="00473B60" w:rsidRPr="00FB5F4C">
        <w:rPr>
          <w:rFonts w:ascii="Geovani" w:hAnsi="Geovani"/>
          <w:sz w:val="21"/>
          <w:szCs w:val="21"/>
        </w:rPr>
        <w:t xml:space="preserve"> </w:t>
      </w:r>
      <w:r w:rsidR="002008E1">
        <w:rPr>
          <w:rFonts w:ascii="Geovani" w:hAnsi="Geovani"/>
          <w:sz w:val="21"/>
          <w:szCs w:val="21"/>
        </w:rPr>
        <w:t xml:space="preserve">2 times. Furthermore, </w:t>
      </w:r>
      <w:r w:rsidR="003F65D7" w:rsidRPr="00FB5F4C">
        <w:rPr>
          <w:rFonts w:ascii="Geovani" w:hAnsi="Geovani"/>
          <w:sz w:val="21"/>
          <w:szCs w:val="21"/>
        </w:rPr>
        <w:t>1 g of the erythrocyte pellet was suspended with 100 mL of PBS</w:t>
      </w:r>
      <w:r w:rsidR="00B05675" w:rsidRPr="00FB5F4C">
        <w:rPr>
          <w:rFonts w:ascii="Geovani" w:hAnsi="Geovani"/>
          <w:sz w:val="21"/>
          <w:szCs w:val="21"/>
        </w:rPr>
        <w:t xml:space="preserve"> and 100 </w:t>
      </w:r>
      <w:proofErr w:type="spellStart"/>
      <w:r w:rsidR="00B05675" w:rsidRPr="00FB5F4C">
        <w:rPr>
          <w:rFonts w:ascii="Geovani" w:hAnsi="Geovani"/>
          <w:sz w:val="21"/>
          <w:szCs w:val="21"/>
        </w:rPr>
        <w:t>u</w:t>
      </w:r>
      <w:r w:rsidR="003F65D7" w:rsidRPr="00FB5F4C">
        <w:rPr>
          <w:rFonts w:ascii="Geovani" w:hAnsi="Geovani"/>
          <w:sz w:val="21"/>
          <w:szCs w:val="21"/>
        </w:rPr>
        <w:t>L</w:t>
      </w:r>
      <w:proofErr w:type="spellEnd"/>
      <w:r w:rsidR="003F65D7" w:rsidRPr="00FB5F4C">
        <w:rPr>
          <w:rFonts w:ascii="Geovani" w:hAnsi="Geovani"/>
          <w:sz w:val="21"/>
          <w:szCs w:val="21"/>
        </w:rPr>
        <w:t xml:space="preserve"> of the erythrocyte suspension was </w:t>
      </w:r>
      <w:r w:rsidR="00B05675" w:rsidRPr="00FB5F4C">
        <w:rPr>
          <w:rFonts w:ascii="Geovani" w:hAnsi="Geovani"/>
          <w:sz w:val="21"/>
          <w:szCs w:val="21"/>
        </w:rPr>
        <w:t>mixed</w:t>
      </w:r>
      <w:r w:rsidR="00767157" w:rsidRPr="00FB5F4C">
        <w:rPr>
          <w:rFonts w:ascii="Geovani" w:hAnsi="Geovani"/>
          <w:sz w:val="21"/>
          <w:szCs w:val="21"/>
        </w:rPr>
        <w:t xml:space="preserve"> 100 </w:t>
      </w:r>
      <w:proofErr w:type="spellStart"/>
      <w:r w:rsidR="00767157" w:rsidRPr="00FB5F4C">
        <w:rPr>
          <w:rFonts w:ascii="Geovani" w:hAnsi="Geovani"/>
          <w:sz w:val="21"/>
          <w:szCs w:val="21"/>
        </w:rPr>
        <w:t>uL</w:t>
      </w:r>
      <w:proofErr w:type="spellEnd"/>
      <w:r w:rsidR="00767157" w:rsidRPr="00FB5F4C">
        <w:rPr>
          <w:rFonts w:ascii="Geovani" w:hAnsi="Geovani"/>
          <w:sz w:val="21"/>
          <w:szCs w:val="21"/>
        </w:rPr>
        <w:t xml:space="preserve"> of PBS and 100 </w:t>
      </w:r>
      <w:proofErr w:type="spellStart"/>
      <w:r w:rsidR="00767157" w:rsidRPr="00FB5F4C">
        <w:rPr>
          <w:rFonts w:ascii="Geovani" w:hAnsi="Geovani"/>
          <w:sz w:val="21"/>
          <w:szCs w:val="21"/>
        </w:rPr>
        <w:t>uL</w:t>
      </w:r>
      <w:proofErr w:type="spellEnd"/>
      <w:r w:rsidR="00767157" w:rsidRPr="00FB5F4C">
        <w:rPr>
          <w:rFonts w:ascii="Geovani" w:hAnsi="Geovani"/>
          <w:sz w:val="21"/>
          <w:szCs w:val="21"/>
        </w:rPr>
        <w:t xml:space="preserve"> of the fungal extract </w:t>
      </w:r>
      <w:r w:rsidR="00B05675" w:rsidRPr="00FB5F4C">
        <w:rPr>
          <w:rFonts w:ascii="Geovani" w:hAnsi="Geovani"/>
          <w:sz w:val="21"/>
          <w:szCs w:val="21"/>
        </w:rPr>
        <w:t>(</w:t>
      </w:r>
      <w:r w:rsidR="00767157" w:rsidRPr="00FB5F4C">
        <w:rPr>
          <w:rFonts w:ascii="Geovani" w:hAnsi="Geovani"/>
          <w:sz w:val="21"/>
          <w:szCs w:val="21"/>
        </w:rPr>
        <w:t xml:space="preserve">200 </w:t>
      </w:r>
      <w:proofErr w:type="spellStart"/>
      <w:r w:rsidR="00767157" w:rsidRPr="00FB5F4C">
        <w:rPr>
          <w:rFonts w:ascii="Geovani" w:hAnsi="Geovani"/>
          <w:sz w:val="21"/>
          <w:szCs w:val="21"/>
        </w:rPr>
        <w:t>ug</w:t>
      </w:r>
      <w:proofErr w:type="spellEnd"/>
      <w:r w:rsidR="00767157" w:rsidRPr="00FB5F4C">
        <w:rPr>
          <w:rFonts w:ascii="Geovani" w:hAnsi="Geovani"/>
          <w:sz w:val="21"/>
          <w:szCs w:val="21"/>
        </w:rPr>
        <w:t>/</w:t>
      </w:r>
      <w:r w:rsidR="0013134D" w:rsidRPr="00FB5F4C">
        <w:rPr>
          <w:rFonts w:ascii="Geovani" w:hAnsi="Geovani"/>
          <w:sz w:val="21"/>
          <w:szCs w:val="21"/>
        </w:rPr>
        <w:t>mL</w:t>
      </w:r>
      <w:r w:rsidR="00B05675" w:rsidRPr="00FB5F4C">
        <w:rPr>
          <w:rFonts w:ascii="Geovani" w:hAnsi="Geovani"/>
          <w:sz w:val="21"/>
          <w:szCs w:val="21"/>
        </w:rPr>
        <w:t>)</w:t>
      </w:r>
      <w:r w:rsidR="00767157" w:rsidRPr="00FB5F4C">
        <w:rPr>
          <w:rFonts w:ascii="Geovani" w:hAnsi="Geovani"/>
          <w:sz w:val="21"/>
          <w:szCs w:val="21"/>
        </w:rPr>
        <w:t xml:space="preserve"> and incubated at 37 </w:t>
      </w:r>
      <w:proofErr w:type="spellStart"/>
      <w:r w:rsidR="00767157" w:rsidRPr="00FB5F4C">
        <w:rPr>
          <w:rFonts w:ascii="Geovani" w:hAnsi="Geovani"/>
          <w:sz w:val="21"/>
          <w:szCs w:val="21"/>
          <w:vertAlign w:val="superscript"/>
        </w:rPr>
        <w:t>o</w:t>
      </w:r>
      <w:r w:rsidR="00767157" w:rsidRPr="00FB5F4C">
        <w:rPr>
          <w:rFonts w:ascii="Geovani" w:hAnsi="Geovani"/>
          <w:sz w:val="21"/>
          <w:szCs w:val="21"/>
        </w:rPr>
        <w:t>C</w:t>
      </w:r>
      <w:proofErr w:type="spellEnd"/>
      <w:r w:rsidR="00B05675" w:rsidRPr="00FB5F4C">
        <w:rPr>
          <w:rFonts w:ascii="Geovani" w:hAnsi="Geovani"/>
          <w:sz w:val="21"/>
          <w:szCs w:val="21"/>
        </w:rPr>
        <w:t xml:space="preserve"> for</w:t>
      </w:r>
      <w:r w:rsidR="00767157" w:rsidRPr="00FB5F4C">
        <w:rPr>
          <w:rFonts w:ascii="Geovani" w:hAnsi="Geovani"/>
          <w:sz w:val="21"/>
          <w:szCs w:val="21"/>
        </w:rPr>
        <w:t xml:space="preserve"> 30 min</w:t>
      </w:r>
      <w:r w:rsidR="00B05675" w:rsidRPr="00FB5F4C">
        <w:rPr>
          <w:rFonts w:ascii="Geovani" w:hAnsi="Geovani"/>
          <w:sz w:val="21"/>
          <w:szCs w:val="21"/>
        </w:rPr>
        <w:t>. Then, the suspension was centrifuged at 1</w:t>
      </w:r>
      <w:r w:rsidR="00E7611A" w:rsidRPr="00FB5F4C">
        <w:rPr>
          <w:rFonts w:ascii="Geovani" w:hAnsi="Geovani"/>
          <w:sz w:val="21"/>
          <w:szCs w:val="21"/>
        </w:rPr>
        <w:t>.</w:t>
      </w:r>
      <w:r w:rsidR="00B05675" w:rsidRPr="00FB5F4C">
        <w:rPr>
          <w:rFonts w:ascii="Geovani" w:hAnsi="Geovani"/>
          <w:sz w:val="21"/>
          <w:szCs w:val="21"/>
        </w:rPr>
        <w:t xml:space="preserve">500 x g at 4 </w:t>
      </w:r>
      <w:proofErr w:type="spellStart"/>
      <w:r w:rsidR="00B05675" w:rsidRPr="00FB5F4C">
        <w:rPr>
          <w:rFonts w:ascii="Geovani" w:hAnsi="Geovani"/>
          <w:sz w:val="21"/>
          <w:szCs w:val="21"/>
          <w:vertAlign w:val="superscript"/>
        </w:rPr>
        <w:t>o</w:t>
      </w:r>
      <w:r w:rsidR="00B05675" w:rsidRPr="00FB5F4C">
        <w:rPr>
          <w:rFonts w:ascii="Geovani" w:hAnsi="Geovani"/>
          <w:sz w:val="21"/>
          <w:szCs w:val="21"/>
        </w:rPr>
        <w:t>C</w:t>
      </w:r>
      <w:proofErr w:type="spellEnd"/>
      <w:r w:rsidR="00B05675" w:rsidRPr="00FB5F4C">
        <w:rPr>
          <w:rFonts w:ascii="Geovani" w:hAnsi="Geovani"/>
          <w:sz w:val="21"/>
          <w:szCs w:val="21"/>
        </w:rPr>
        <w:t xml:space="preserve"> for 5 min. Absorbance of supernatant </w:t>
      </w:r>
      <w:r w:rsidR="00EB428E" w:rsidRPr="00FB5F4C">
        <w:rPr>
          <w:rFonts w:ascii="Geovani" w:hAnsi="Geovani"/>
          <w:sz w:val="21"/>
          <w:szCs w:val="21"/>
        </w:rPr>
        <w:t xml:space="preserve">was read by </w:t>
      </w:r>
      <w:proofErr w:type="spellStart"/>
      <w:r w:rsidR="00EB428E" w:rsidRPr="00FB5F4C">
        <w:rPr>
          <w:rFonts w:ascii="Geovani" w:hAnsi="Geovani"/>
          <w:sz w:val="21"/>
          <w:szCs w:val="21"/>
        </w:rPr>
        <w:t>microplate</w:t>
      </w:r>
      <w:proofErr w:type="spellEnd"/>
      <w:r w:rsidR="00EB428E" w:rsidRPr="00FB5F4C">
        <w:rPr>
          <w:rFonts w:ascii="Geovani" w:hAnsi="Geovani"/>
          <w:sz w:val="21"/>
          <w:szCs w:val="21"/>
        </w:rPr>
        <w:t xml:space="preserve"> reader at 415 nm.</w:t>
      </w:r>
      <w:r w:rsidR="00767157" w:rsidRPr="00FB5F4C">
        <w:rPr>
          <w:rFonts w:ascii="Geovani" w:hAnsi="Geovani"/>
          <w:sz w:val="21"/>
          <w:szCs w:val="21"/>
        </w:rPr>
        <w:t xml:space="preserve"> </w:t>
      </w:r>
      <w:r w:rsidR="00EB428E" w:rsidRPr="00FB5F4C">
        <w:rPr>
          <w:rFonts w:ascii="Geovani" w:hAnsi="Geovani"/>
          <w:sz w:val="21"/>
          <w:szCs w:val="21"/>
        </w:rPr>
        <w:t xml:space="preserve">Sodium Dodecyl </w:t>
      </w:r>
      <w:proofErr w:type="spellStart"/>
      <w:r w:rsidR="00EB428E" w:rsidRPr="00FB5F4C">
        <w:rPr>
          <w:rFonts w:ascii="Geovani" w:hAnsi="Geovani"/>
          <w:sz w:val="21"/>
          <w:szCs w:val="21"/>
        </w:rPr>
        <w:t>Sulphate</w:t>
      </w:r>
      <w:proofErr w:type="spellEnd"/>
      <w:r w:rsidR="00EB428E" w:rsidRPr="00FB5F4C">
        <w:rPr>
          <w:rFonts w:ascii="Geovani" w:hAnsi="Geovani"/>
          <w:i/>
          <w:sz w:val="21"/>
          <w:szCs w:val="21"/>
        </w:rPr>
        <w:t xml:space="preserve"> </w:t>
      </w:r>
      <w:r w:rsidR="00EB428E" w:rsidRPr="00FB5F4C">
        <w:rPr>
          <w:rFonts w:ascii="Geovani" w:hAnsi="Geovani"/>
          <w:sz w:val="21"/>
          <w:szCs w:val="21"/>
        </w:rPr>
        <w:t>(SDS) was used as positive control. Percentage of hemolytic activity was calculated as follow:</w:t>
      </w:r>
      <w:r w:rsidR="00473B60" w:rsidRPr="00FB5F4C">
        <w:rPr>
          <w:rFonts w:ascii="Geovani" w:hAnsi="Geovani"/>
          <w:sz w:val="21"/>
          <w:szCs w:val="21"/>
        </w:rPr>
        <w:t xml:space="preserve"> </w:t>
      </w:r>
    </w:p>
    <w:p w:rsidR="00FB5F4C" w:rsidRDefault="00FB5F4C" w:rsidP="00EB428E">
      <w:pPr>
        <w:spacing w:line="360" w:lineRule="auto"/>
        <w:jc w:val="both"/>
        <w:sectPr w:rsidR="00FB5F4C" w:rsidSect="002008E1">
          <w:type w:val="continuous"/>
          <w:pgSz w:w="11909" w:h="16834" w:code="9"/>
          <w:pgMar w:top="1962" w:right="1440" w:bottom="709" w:left="1440" w:header="709" w:footer="709" w:gutter="0"/>
          <w:cols w:num="2" w:space="397"/>
          <w:titlePg/>
          <w:docGrid w:linePitch="360"/>
        </w:sectPr>
      </w:pPr>
    </w:p>
    <w:p w:rsidR="00EB428E" w:rsidRDefault="00EB428E" w:rsidP="00EB428E">
      <w:pPr>
        <w:spacing w:line="360" w:lineRule="auto"/>
        <w:jc w:val="both"/>
      </w:pPr>
    </w:p>
    <w:p w:rsidR="00473B60" w:rsidRPr="009C5599" w:rsidRDefault="00EB428E" w:rsidP="002008E1">
      <w:pPr>
        <w:spacing w:line="360" w:lineRule="auto"/>
        <w:jc w:val="center"/>
      </w:pPr>
      <w:r w:rsidRPr="002008E1">
        <w:rPr>
          <w:rFonts w:ascii="Gill Sans MT" w:hAnsi="Gill Sans MT"/>
          <w:i/>
          <w:sz w:val="18"/>
        </w:rPr>
        <w:t>Percentage of hemolytic activity</w:t>
      </w:r>
      <w:r w:rsidRPr="002008E1">
        <w:rPr>
          <w:i/>
          <w:sz w:val="18"/>
        </w:rPr>
        <w:t xml:space="preserve"> </w:t>
      </w:r>
      <w:r>
        <w:t xml:space="preserve">= </w:t>
      </w:r>
      <w:r w:rsidR="002008E1" w:rsidRPr="002008E1">
        <w:rPr>
          <w:rFonts w:ascii="Gill Sans MT" w:hAnsi="Gill Sans MT"/>
          <w:position w:val="-30"/>
          <w:sz w:val="18"/>
        </w:rPr>
        <w:object w:dxaOrig="38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4.25pt;height:33.75pt" o:ole="">
            <v:imagedata r:id="rId14" o:title=""/>
          </v:shape>
          <o:OLEObject Type="Embed" ProgID="Equation.3" ShapeID="_x0000_i1026" DrawAspect="Content" ObjectID="_1594208941" r:id="rId15"/>
        </w:object>
      </w:r>
    </w:p>
    <w:p w:rsidR="00FB5F4C" w:rsidRDefault="00FB5F4C" w:rsidP="002008E1">
      <w:pPr>
        <w:spacing w:before="240"/>
        <w:jc w:val="center"/>
        <w:rPr>
          <w:rFonts w:ascii="Geovani" w:hAnsi="Geovani"/>
          <w:b/>
          <w:sz w:val="21"/>
          <w:szCs w:val="21"/>
        </w:rPr>
      </w:pPr>
    </w:p>
    <w:p w:rsidR="00854266" w:rsidRDefault="00854266" w:rsidP="002008E1">
      <w:pPr>
        <w:spacing w:before="240"/>
        <w:jc w:val="center"/>
        <w:rPr>
          <w:rFonts w:ascii="Geovani" w:hAnsi="Geovani"/>
          <w:b/>
          <w:sz w:val="21"/>
          <w:szCs w:val="21"/>
        </w:rPr>
      </w:pPr>
    </w:p>
    <w:p w:rsidR="00854266" w:rsidRDefault="00854266" w:rsidP="002008E1">
      <w:pPr>
        <w:spacing w:before="240"/>
        <w:jc w:val="center"/>
        <w:rPr>
          <w:rFonts w:ascii="Geovani" w:hAnsi="Geovani"/>
          <w:b/>
          <w:sz w:val="21"/>
          <w:szCs w:val="21"/>
        </w:rPr>
      </w:pPr>
    </w:p>
    <w:p w:rsidR="00854266" w:rsidRDefault="00854266" w:rsidP="002008E1">
      <w:pPr>
        <w:spacing w:before="240"/>
        <w:jc w:val="center"/>
        <w:rPr>
          <w:rFonts w:ascii="Geovani" w:hAnsi="Geovani"/>
          <w:b/>
          <w:sz w:val="21"/>
          <w:szCs w:val="21"/>
        </w:rPr>
      </w:pPr>
    </w:p>
    <w:p w:rsidR="00854266" w:rsidRDefault="00854266" w:rsidP="00FB5F4C">
      <w:pPr>
        <w:jc w:val="both"/>
        <w:rPr>
          <w:rFonts w:ascii="Geovani" w:hAnsi="Geovani"/>
          <w:b/>
          <w:sz w:val="21"/>
          <w:szCs w:val="21"/>
        </w:rPr>
      </w:pPr>
    </w:p>
    <w:p w:rsidR="00854266" w:rsidRDefault="00854266" w:rsidP="00FB5F4C">
      <w:pPr>
        <w:jc w:val="both"/>
        <w:rPr>
          <w:rFonts w:ascii="Gill Sans MT" w:hAnsi="Gill Sans MT"/>
          <w:b/>
          <w:sz w:val="21"/>
          <w:szCs w:val="21"/>
        </w:rPr>
        <w:sectPr w:rsidR="00854266" w:rsidSect="00854266">
          <w:type w:val="continuous"/>
          <w:pgSz w:w="11909" w:h="16834" w:code="9"/>
          <w:pgMar w:top="1962" w:right="1440" w:bottom="709" w:left="1440" w:header="709" w:footer="709" w:gutter="0"/>
          <w:cols w:space="397"/>
          <w:titlePg/>
          <w:docGrid w:linePitch="360"/>
        </w:sectPr>
      </w:pPr>
    </w:p>
    <w:p w:rsidR="00705C6E" w:rsidRPr="00705C6E" w:rsidRDefault="00E221E8" w:rsidP="00FB5F4C">
      <w:pPr>
        <w:jc w:val="both"/>
        <w:rPr>
          <w:rFonts w:ascii="Gill Sans MT" w:hAnsi="Gill Sans MT"/>
          <w:b/>
          <w:sz w:val="21"/>
          <w:szCs w:val="21"/>
        </w:rPr>
      </w:pPr>
      <w:r w:rsidRPr="00705C6E">
        <w:rPr>
          <w:rFonts w:ascii="Gill Sans MT" w:hAnsi="Gill Sans MT"/>
          <w:b/>
          <w:sz w:val="21"/>
          <w:szCs w:val="21"/>
        </w:rPr>
        <w:lastRenderedPageBreak/>
        <w:t>Antioxidant Assay</w:t>
      </w:r>
    </w:p>
    <w:p w:rsidR="00854266" w:rsidRDefault="001D061D" w:rsidP="00854266">
      <w:pPr>
        <w:ind w:firstLine="567"/>
        <w:jc w:val="both"/>
        <w:rPr>
          <w:rFonts w:ascii="Geovani" w:hAnsi="Geovani"/>
          <w:sz w:val="21"/>
          <w:szCs w:val="21"/>
        </w:rPr>
      </w:pPr>
      <w:r w:rsidRPr="00FB5F4C">
        <w:rPr>
          <w:rFonts w:ascii="Geovani" w:hAnsi="Geovani"/>
          <w:sz w:val="21"/>
          <w:szCs w:val="21"/>
        </w:rPr>
        <w:t>Anti</w:t>
      </w:r>
      <w:r w:rsidR="00DF7E66" w:rsidRPr="00FB5F4C">
        <w:rPr>
          <w:rFonts w:ascii="Geovani" w:hAnsi="Geovani"/>
          <w:sz w:val="21"/>
          <w:szCs w:val="21"/>
        </w:rPr>
        <w:t xml:space="preserve">oxidant assay was performed based on Ferric </w:t>
      </w:r>
      <w:proofErr w:type="spellStart"/>
      <w:r w:rsidR="00DF7E66" w:rsidRPr="00FB5F4C">
        <w:rPr>
          <w:rFonts w:ascii="Geovani" w:hAnsi="Geovani"/>
          <w:sz w:val="21"/>
          <w:szCs w:val="21"/>
        </w:rPr>
        <w:t>thiocyanate</w:t>
      </w:r>
      <w:proofErr w:type="spellEnd"/>
      <w:r w:rsidR="00DF7E66" w:rsidRPr="00FB5F4C">
        <w:rPr>
          <w:rFonts w:ascii="Geovani" w:hAnsi="Geovani"/>
          <w:sz w:val="21"/>
          <w:szCs w:val="21"/>
        </w:rPr>
        <w:t xml:space="preserve"> method</w:t>
      </w:r>
      <w:r w:rsidR="009C517E" w:rsidRPr="00FB5F4C">
        <w:rPr>
          <w:rFonts w:ascii="Geovani" w:hAnsi="Geovani"/>
          <w:sz w:val="21"/>
          <w:szCs w:val="21"/>
        </w:rPr>
        <w:t xml:space="preserve"> (Lindsey, 2002).</w:t>
      </w:r>
      <w:r w:rsidR="00473B60" w:rsidRPr="00FB5F4C">
        <w:rPr>
          <w:rFonts w:ascii="Geovani" w:hAnsi="Geovani"/>
          <w:sz w:val="21"/>
          <w:szCs w:val="21"/>
        </w:rPr>
        <w:t xml:space="preserve"> </w:t>
      </w:r>
      <w:r w:rsidR="00E221E8" w:rsidRPr="00FB5F4C">
        <w:rPr>
          <w:rFonts w:ascii="Geovani" w:hAnsi="Geovani"/>
          <w:sz w:val="21"/>
          <w:szCs w:val="21"/>
        </w:rPr>
        <w:t xml:space="preserve">The fungal extract was mixed with 10 </w:t>
      </w:r>
      <w:proofErr w:type="spellStart"/>
      <w:r w:rsidR="00E221E8" w:rsidRPr="00FB5F4C">
        <w:rPr>
          <w:rFonts w:ascii="Geovani" w:hAnsi="Geovani"/>
          <w:sz w:val="21"/>
          <w:szCs w:val="21"/>
        </w:rPr>
        <w:t>uL</w:t>
      </w:r>
      <w:proofErr w:type="spellEnd"/>
      <w:r w:rsidR="00E221E8" w:rsidRPr="00FB5F4C">
        <w:rPr>
          <w:rFonts w:ascii="Geovani" w:hAnsi="Geovani"/>
          <w:sz w:val="21"/>
          <w:szCs w:val="21"/>
        </w:rPr>
        <w:t xml:space="preserve"> of </w:t>
      </w:r>
      <w:r w:rsidR="00BB255D" w:rsidRPr="00FB5F4C">
        <w:rPr>
          <w:rFonts w:ascii="Geovani" w:hAnsi="Geovani"/>
          <w:sz w:val="21"/>
          <w:szCs w:val="21"/>
        </w:rPr>
        <w:t>sesame oil</w:t>
      </w:r>
      <w:r w:rsidR="00E221E8" w:rsidRPr="00FB5F4C">
        <w:rPr>
          <w:rFonts w:ascii="Geovani" w:hAnsi="Geovani"/>
          <w:sz w:val="21"/>
          <w:szCs w:val="21"/>
        </w:rPr>
        <w:t xml:space="preserve"> and </w:t>
      </w:r>
      <w:r w:rsidR="00473B60" w:rsidRPr="00FB5F4C">
        <w:rPr>
          <w:rFonts w:ascii="Geovani" w:hAnsi="Geovani"/>
          <w:sz w:val="21"/>
          <w:szCs w:val="21"/>
        </w:rPr>
        <w:t>1 mL</w:t>
      </w:r>
      <w:r w:rsidR="00E221E8" w:rsidRPr="00FB5F4C">
        <w:rPr>
          <w:rFonts w:ascii="Geovani" w:hAnsi="Geovani"/>
          <w:sz w:val="21"/>
          <w:szCs w:val="21"/>
        </w:rPr>
        <w:t xml:space="preserve"> of</w:t>
      </w:r>
      <w:r w:rsidR="00473B60" w:rsidRPr="00FB5F4C">
        <w:rPr>
          <w:rFonts w:ascii="Geovani" w:hAnsi="Geovani"/>
          <w:sz w:val="21"/>
          <w:szCs w:val="21"/>
        </w:rPr>
        <w:t xml:space="preserve"> et</w:t>
      </w:r>
      <w:r w:rsidR="00E221E8" w:rsidRPr="00FB5F4C">
        <w:rPr>
          <w:rFonts w:ascii="Geovani" w:hAnsi="Geovani"/>
          <w:sz w:val="21"/>
          <w:szCs w:val="21"/>
        </w:rPr>
        <w:t>h</w:t>
      </w:r>
      <w:r w:rsidR="00473B60" w:rsidRPr="00FB5F4C">
        <w:rPr>
          <w:rFonts w:ascii="Geovani" w:hAnsi="Geovani"/>
          <w:sz w:val="21"/>
          <w:szCs w:val="21"/>
        </w:rPr>
        <w:t xml:space="preserve">anol </w:t>
      </w:r>
      <w:r w:rsidR="00E221E8" w:rsidRPr="00FB5F4C">
        <w:rPr>
          <w:rFonts w:ascii="Geovani" w:hAnsi="Geovani"/>
          <w:sz w:val="21"/>
          <w:szCs w:val="21"/>
        </w:rPr>
        <w:t xml:space="preserve">then incubated in dark place at ambient temperature. After 24 h, the mixture </w:t>
      </w:r>
      <w:r w:rsidR="00E221E8" w:rsidRPr="00FB5F4C">
        <w:rPr>
          <w:rFonts w:ascii="Geovani" w:hAnsi="Geovani"/>
          <w:sz w:val="21"/>
          <w:szCs w:val="21"/>
        </w:rPr>
        <w:lastRenderedPageBreak/>
        <w:t>was added</w:t>
      </w:r>
      <w:r w:rsidR="00473B60" w:rsidRPr="00FB5F4C">
        <w:rPr>
          <w:rFonts w:ascii="Geovani" w:hAnsi="Geovani"/>
          <w:sz w:val="21"/>
          <w:szCs w:val="21"/>
        </w:rPr>
        <w:t xml:space="preserve"> 20 µL </w:t>
      </w:r>
      <w:r w:rsidR="00E221E8" w:rsidRPr="00FB5F4C">
        <w:rPr>
          <w:rFonts w:ascii="Geovani" w:hAnsi="Geovani"/>
          <w:sz w:val="21"/>
          <w:szCs w:val="21"/>
        </w:rPr>
        <w:t xml:space="preserve">of </w:t>
      </w:r>
      <w:r w:rsidR="00473B60" w:rsidRPr="00FB5F4C">
        <w:rPr>
          <w:rFonts w:ascii="Geovani" w:hAnsi="Geovani"/>
          <w:sz w:val="21"/>
          <w:szCs w:val="21"/>
        </w:rPr>
        <w:t>FeCl</w:t>
      </w:r>
      <w:r w:rsidR="00473B60" w:rsidRPr="00FB5F4C">
        <w:rPr>
          <w:rFonts w:ascii="Geovani" w:hAnsi="Geovani"/>
          <w:sz w:val="21"/>
          <w:szCs w:val="21"/>
          <w:vertAlign w:val="subscript"/>
        </w:rPr>
        <w:t>2</w:t>
      </w:r>
      <w:r w:rsidR="00473B60" w:rsidRPr="00FB5F4C">
        <w:rPr>
          <w:rFonts w:ascii="Geovani" w:hAnsi="Geovani"/>
          <w:sz w:val="21"/>
          <w:szCs w:val="21"/>
        </w:rPr>
        <w:t xml:space="preserve"> 0</w:t>
      </w:r>
      <w:r w:rsidR="00E7611A" w:rsidRPr="00FB5F4C">
        <w:rPr>
          <w:rFonts w:ascii="Geovani" w:hAnsi="Geovani"/>
          <w:sz w:val="21"/>
          <w:szCs w:val="21"/>
        </w:rPr>
        <w:t>.</w:t>
      </w:r>
      <w:r w:rsidR="00473B60" w:rsidRPr="00FB5F4C">
        <w:rPr>
          <w:rFonts w:ascii="Geovani" w:hAnsi="Geovani"/>
          <w:sz w:val="21"/>
          <w:szCs w:val="21"/>
        </w:rPr>
        <w:t>014 M</w:t>
      </w:r>
      <w:r w:rsidR="00E221E8" w:rsidRPr="00FB5F4C">
        <w:rPr>
          <w:rFonts w:ascii="Geovani" w:hAnsi="Geovani"/>
          <w:sz w:val="21"/>
          <w:szCs w:val="21"/>
        </w:rPr>
        <w:t xml:space="preserve">, </w:t>
      </w:r>
      <w:r w:rsidR="00473B60" w:rsidRPr="00FB5F4C">
        <w:rPr>
          <w:rFonts w:ascii="Geovani" w:hAnsi="Geovani"/>
          <w:sz w:val="21"/>
          <w:szCs w:val="21"/>
        </w:rPr>
        <w:t>20 µ</w:t>
      </w:r>
      <w:r w:rsidR="00E221E8" w:rsidRPr="00FB5F4C">
        <w:rPr>
          <w:rFonts w:ascii="Geovani" w:hAnsi="Geovani"/>
          <w:sz w:val="21"/>
          <w:szCs w:val="21"/>
        </w:rPr>
        <w:t xml:space="preserve">l KSCN 30%. Antioxidant activity </w:t>
      </w:r>
      <w:r w:rsidR="00D21D9E" w:rsidRPr="00FB5F4C">
        <w:rPr>
          <w:rFonts w:ascii="Geovani" w:hAnsi="Geovani"/>
          <w:sz w:val="21"/>
          <w:szCs w:val="21"/>
        </w:rPr>
        <w:t xml:space="preserve">was monitored </w:t>
      </w:r>
      <w:r w:rsidR="00BB255D" w:rsidRPr="00FB5F4C">
        <w:rPr>
          <w:rFonts w:ascii="Geovani" w:hAnsi="Geovani"/>
          <w:sz w:val="21"/>
          <w:szCs w:val="21"/>
        </w:rPr>
        <w:t xml:space="preserve">by </w:t>
      </w:r>
      <w:proofErr w:type="spellStart"/>
      <w:r w:rsidR="008F67B9" w:rsidRPr="00FB5F4C">
        <w:rPr>
          <w:rFonts w:ascii="Geovani" w:hAnsi="Geovani"/>
          <w:sz w:val="21"/>
          <w:szCs w:val="21"/>
        </w:rPr>
        <w:t>microplate</w:t>
      </w:r>
      <w:proofErr w:type="spellEnd"/>
      <w:r w:rsidR="008F67B9" w:rsidRPr="00FB5F4C">
        <w:rPr>
          <w:rFonts w:ascii="Geovani" w:hAnsi="Geovani"/>
          <w:sz w:val="21"/>
          <w:szCs w:val="21"/>
        </w:rPr>
        <w:t xml:space="preserve"> reader</w:t>
      </w:r>
      <w:r w:rsidR="00BB255D" w:rsidRPr="00FB5F4C">
        <w:rPr>
          <w:rFonts w:ascii="Geovani" w:hAnsi="Geovani"/>
          <w:sz w:val="21"/>
          <w:szCs w:val="21"/>
        </w:rPr>
        <w:t xml:space="preserve"> </w:t>
      </w:r>
      <w:r w:rsidR="00D21D9E" w:rsidRPr="00FB5F4C">
        <w:rPr>
          <w:rFonts w:ascii="Geovani" w:hAnsi="Geovani"/>
          <w:sz w:val="21"/>
          <w:szCs w:val="21"/>
        </w:rPr>
        <w:t>at 500 nm.</w:t>
      </w:r>
      <w:r w:rsidR="00473B60" w:rsidRPr="00FB5F4C">
        <w:rPr>
          <w:rFonts w:ascii="Geovani" w:hAnsi="Geovani"/>
          <w:sz w:val="21"/>
          <w:szCs w:val="21"/>
        </w:rPr>
        <w:t xml:space="preserve"> </w:t>
      </w:r>
      <w:r w:rsidR="00963A1F" w:rsidRPr="00FB5F4C">
        <w:rPr>
          <w:rFonts w:ascii="Geovani" w:hAnsi="Geovani"/>
          <w:sz w:val="21"/>
          <w:szCs w:val="21"/>
        </w:rPr>
        <w:t>Ascorbic acid was used as positive control. Percentage inhibition of linoleic acid oxidation was calculated as follows:</w:t>
      </w:r>
    </w:p>
    <w:p w:rsidR="00854266" w:rsidRDefault="00854266" w:rsidP="00854266">
      <w:pPr>
        <w:ind w:firstLine="567"/>
        <w:jc w:val="both"/>
        <w:rPr>
          <w:rFonts w:ascii="Geovani" w:hAnsi="Geovani"/>
          <w:sz w:val="21"/>
          <w:szCs w:val="21"/>
        </w:rPr>
        <w:sectPr w:rsidR="00854266" w:rsidSect="00854266">
          <w:type w:val="continuous"/>
          <w:pgSz w:w="11909" w:h="16834" w:code="9"/>
          <w:pgMar w:top="1962" w:right="1440" w:bottom="709" w:left="1440" w:header="709" w:footer="709" w:gutter="0"/>
          <w:cols w:num="2" w:space="397"/>
          <w:titlePg/>
          <w:docGrid w:linePitch="360"/>
        </w:sectPr>
      </w:pPr>
    </w:p>
    <w:p w:rsidR="00473B60" w:rsidRPr="00854266" w:rsidRDefault="003F0091" w:rsidP="00854266">
      <w:pPr>
        <w:spacing w:before="240"/>
      </w:pPr>
      <w:r w:rsidRPr="008F67B9">
        <w:rPr>
          <w:position w:val="-10"/>
        </w:rPr>
        <w:object w:dxaOrig="180" w:dyaOrig="340">
          <v:shape id="_x0000_i1027" type="#_x0000_t75" style="width:9pt;height:16.5pt" o:ole="">
            <v:imagedata r:id="rId16" o:title=""/>
          </v:shape>
          <o:OLEObject Type="Embed" ProgID="Equation.3" ShapeID="_x0000_i1027" DrawAspect="Content" ObjectID="_1594208942" r:id="rId17"/>
        </w:object>
      </w:r>
      <w:r w:rsidR="00E96A58" w:rsidRPr="00854266">
        <w:rPr>
          <w:position w:val="-32"/>
          <w:sz w:val="12"/>
        </w:rPr>
        <w:object w:dxaOrig="8199" w:dyaOrig="760">
          <v:shape id="_x0000_i1028" type="#_x0000_t75" style="width:410.25pt;height:38.25pt" o:ole="">
            <v:imagedata r:id="rId18" o:title=""/>
          </v:shape>
          <o:OLEObject Type="Embed" ProgID="Equation.3" ShapeID="_x0000_i1028" DrawAspect="Content" ObjectID="_1594208943" r:id="rId19"/>
        </w:object>
      </w:r>
    </w:p>
    <w:p w:rsidR="001D5E89" w:rsidRPr="00C3315D" w:rsidRDefault="001D5E89" w:rsidP="001D5E89">
      <w:pPr>
        <w:pStyle w:val="NormalWeb"/>
        <w:spacing w:before="0" w:beforeAutospacing="0" w:after="0" w:afterAutospacing="0" w:line="480" w:lineRule="auto"/>
        <w:jc w:val="both"/>
        <w:rPr>
          <w:b/>
          <w:bCs/>
          <w:color w:val="000000"/>
        </w:rPr>
      </w:pPr>
    </w:p>
    <w:p w:rsidR="001D5E89" w:rsidRPr="00C3315D" w:rsidRDefault="007E0126" w:rsidP="001D5E89">
      <w:pPr>
        <w:spacing w:line="480" w:lineRule="auto"/>
        <w:jc w:val="center"/>
        <w:rPr>
          <w:b/>
          <w:bCs/>
          <w:color w:val="000000"/>
        </w:rPr>
      </w:pPr>
      <w:r>
        <w:rPr>
          <w:noProof/>
        </w:rPr>
        <w:drawing>
          <wp:inline distT="0" distB="0" distL="0" distR="0">
            <wp:extent cx="2106930" cy="1580515"/>
            <wp:effectExtent l="19050" t="0" r="7620" b="0"/>
            <wp:docPr id="5" name="Picture 2" descr="D:\My TA\TA PTRI CNTIK\sponge RM1B n RM2C\IMG_0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TA\TA PTRI CNTIK\sponge RM1B n RM2C\IMG_0708.JPG"/>
                    <pic:cNvPicPr>
                      <a:picLocks noChangeAspect="1" noChangeArrowheads="1"/>
                    </pic:cNvPicPr>
                  </pic:nvPicPr>
                  <pic:blipFill>
                    <a:blip r:embed="rId20"/>
                    <a:srcRect/>
                    <a:stretch>
                      <a:fillRect/>
                    </a:stretch>
                  </pic:blipFill>
                  <pic:spPr bwMode="auto">
                    <a:xfrm>
                      <a:off x="0" y="0"/>
                      <a:ext cx="2106930" cy="1580515"/>
                    </a:xfrm>
                    <a:prstGeom prst="rect">
                      <a:avLst/>
                    </a:prstGeom>
                    <a:noFill/>
                    <a:ln w="9525">
                      <a:noFill/>
                      <a:miter lim="800000"/>
                      <a:headEnd/>
                      <a:tailEnd/>
                    </a:ln>
                  </pic:spPr>
                </pic:pic>
              </a:graphicData>
            </a:graphic>
          </wp:inline>
        </w:drawing>
      </w:r>
    </w:p>
    <w:p w:rsidR="001D5E89" w:rsidRPr="00FB5F4C" w:rsidRDefault="001D5E89" w:rsidP="001D5E89">
      <w:pPr>
        <w:spacing w:line="480" w:lineRule="auto"/>
        <w:jc w:val="center"/>
        <w:rPr>
          <w:rFonts w:ascii="Gill Sans MT" w:hAnsi="Gill Sans MT"/>
          <w:b/>
          <w:bCs/>
          <w:color w:val="000000"/>
          <w:sz w:val="18"/>
          <w:szCs w:val="18"/>
        </w:rPr>
      </w:pPr>
      <w:r w:rsidRPr="00FB5F4C">
        <w:rPr>
          <w:rFonts w:ascii="Gill Sans MT" w:hAnsi="Gill Sans MT"/>
          <w:b/>
          <w:bCs/>
          <w:color w:val="000000"/>
          <w:sz w:val="18"/>
          <w:szCs w:val="18"/>
        </w:rPr>
        <w:t>Figure 1.  An Unidentified Soft Coral</w:t>
      </w:r>
    </w:p>
    <w:p w:rsidR="00FB5F4C" w:rsidRDefault="00FB5F4C" w:rsidP="00FB5F4C">
      <w:pPr>
        <w:jc w:val="both"/>
      </w:pPr>
    </w:p>
    <w:p w:rsidR="00854266" w:rsidRDefault="00854266" w:rsidP="00FB5F4C">
      <w:pPr>
        <w:jc w:val="both"/>
        <w:rPr>
          <w:rFonts w:ascii="Geovani" w:hAnsi="Geovani"/>
          <w:b/>
          <w:bCs/>
          <w:color w:val="000000"/>
          <w:sz w:val="21"/>
          <w:szCs w:val="21"/>
        </w:rPr>
        <w:sectPr w:rsidR="00854266" w:rsidSect="00FB5F4C">
          <w:headerReference w:type="first" r:id="rId21"/>
          <w:type w:val="continuous"/>
          <w:pgSz w:w="11909" w:h="16834" w:code="9"/>
          <w:pgMar w:top="1962" w:right="1440" w:bottom="709" w:left="1440" w:header="709" w:footer="709" w:gutter="0"/>
          <w:cols w:space="708"/>
          <w:titlePg/>
          <w:docGrid w:linePitch="360"/>
        </w:sectPr>
      </w:pPr>
    </w:p>
    <w:p w:rsidR="00C7358A" w:rsidRDefault="00694975" w:rsidP="00FB5F4C">
      <w:pPr>
        <w:jc w:val="both"/>
        <w:rPr>
          <w:rFonts w:ascii="Gill Sans MT" w:hAnsi="Gill Sans MT"/>
          <w:b/>
          <w:bCs/>
          <w:color w:val="000000"/>
          <w:sz w:val="22"/>
          <w:szCs w:val="22"/>
        </w:rPr>
      </w:pPr>
      <w:r w:rsidRPr="00FB5F4C">
        <w:rPr>
          <w:rFonts w:ascii="Gill Sans MT" w:hAnsi="Gill Sans MT"/>
          <w:b/>
          <w:bCs/>
          <w:color w:val="000000"/>
          <w:sz w:val="22"/>
          <w:szCs w:val="22"/>
        </w:rPr>
        <w:lastRenderedPageBreak/>
        <w:t>RESULTS</w:t>
      </w:r>
      <w:bookmarkEnd w:id="2"/>
      <w:r w:rsidRPr="00FB5F4C">
        <w:rPr>
          <w:rFonts w:ascii="Gill Sans MT" w:hAnsi="Gill Sans MT"/>
          <w:b/>
          <w:bCs/>
          <w:color w:val="000000"/>
          <w:sz w:val="22"/>
          <w:szCs w:val="22"/>
        </w:rPr>
        <w:t xml:space="preserve"> </w:t>
      </w:r>
      <w:bookmarkStart w:id="3" w:name="discussion"/>
      <w:r w:rsidRPr="00FB5F4C">
        <w:rPr>
          <w:rFonts w:ascii="Gill Sans MT" w:hAnsi="Gill Sans MT"/>
          <w:b/>
          <w:bCs/>
          <w:color w:val="000000"/>
          <w:sz w:val="22"/>
          <w:szCs w:val="22"/>
        </w:rPr>
        <w:t>AND DISCUSSION</w:t>
      </w:r>
    </w:p>
    <w:p w:rsidR="00473B60" w:rsidRPr="00FB5F4C" w:rsidRDefault="00694975" w:rsidP="00FB5F4C">
      <w:pPr>
        <w:jc w:val="both"/>
        <w:rPr>
          <w:rFonts w:ascii="Gill Sans MT" w:hAnsi="Gill Sans MT"/>
          <w:b/>
          <w:bCs/>
          <w:color w:val="000000"/>
          <w:sz w:val="22"/>
          <w:szCs w:val="22"/>
        </w:rPr>
      </w:pPr>
      <w:r w:rsidRPr="00FB5F4C">
        <w:rPr>
          <w:rFonts w:ascii="Gill Sans MT" w:hAnsi="Gill Sans MT"/>
          <w:i/>
          <w:sz w:val="22"/>
          <w:szCs w:val="22"/>
        </w:rPr>
        <w:tab/>
      </w:r>
    </w:p>
    <w:p w:rsidR="00C11260" w:rsidRPr="00FB5F4C" w:rsidRDefault="00C11260" w:rsidP="00FB5F4C">
      <w:pPr>
        <w:ind w:right="14" w:firstLine="450"/>
        <w:jc w:val="both"/>
        <w:rPr>
          <w:rFonts w:ascii="Geovani" w:hAnsi="Geovani"/>
          <w:sz w:val="21"/>
          <w:szCs w:val="21"/>
        </w:rPr>
      </w:pPr>
      <w:r w:rsidRPr="00FB5F4C">
        <w:rPr>
          <w:rFonts w:ascii="Geovani" w:hAnsi="Geovani"/>
          <w:i/>
          <w:color w:val="000000"/>
          <w:sz w:val="21"/>
          <w:szCs w:val="21"/>
        </w:rPr>
        <w:t xml:space="preserve"> </w:t>
      </w:r>
      <w:r w:rsidRPr="00FB5F4C">
        <w:rPr>
          <w:rFonts w:ascii="Geovani" w:hAnsi="Geovani"/>
          <w:i/>
          <w:color w:val="000000"/>
          <w:sz w:val="21"/>
          <w:szCs w:val="21"/>
        </w:rPr>
        <w:tab/>
        <w:t>A</w:t>
      </w:r>
      <w:r w:rsidRPr="00FB5F4C">
        <w:rPr>
          <w:rFonts w:ascii="Geovani" w:hAnsi="Geovani"/>
          <w:color w:val="000000"/>
          <w:sz w:val="21"/>
          <w:szCs w:val="21"/>
        </w:rPr>
        <w:t xml:space="preserve">. </w:t>
      </w:r>
      <w:proofErr w:type="spellStart"/>
      <w:r w:rsidRPr="00FB5F4C">
        <w:rPr>
          <w:rFonts w:ascii="Geovani" w:hAnsi="Geovani"/>
          <w:i/>
          <w:color w:val="000000"/>
          <w:sz w:val="21"/>
          <w:szCs w:val="21"/>
        </w:rPr>
        <w:t>brevipes</w:t>
      </w:r>
      <w:proofErr w:type="spellEnd"/>
      <w:r w:rsidRPr="00FB5F4C">
        <w:rPr>
          <w:rFonts w:ascii="Geovani" w:hAnsi="Geovani"/>
          <w:i/>
          <w:color w:val="000000"/>
          <w:sz w:val="21"/>
          <w:szCs w:val="21"/>
        </w:rPr>
        <w:t xml:space="preserve"> </w:t>
      </w:r>
      <w:r w:rsidRPr="00FB5F4C">
        <w:rPr>
          <w:rFonts w:ascii="Geovani" w:hAnsi="Geovani"/>
          <w:color w:val="000000"/>
          <w:sz w:val="21"/>
          <w:szCs w:val="21"/>
        </w:rPr>
        <w:t>RK06</w:t>
      </w:r>
      <w:r w:rsidRPr="00FB5F4C">
        <w:rPr>
          <w:rFonts w:ascii="Geovani" w:hAnsi="Geovani"/>
          <w:color w:val="000000"/>
          <w:sz w:val="21"/>
          <w:szCs w:val="21"/>
          <w:lang w:val="id-ID"/>
        </w:rPr>
        <w:t xml:space="preserve"> extract</w:t>
      </w:r>
      <w:r w:rsidRPr="00FB5F4C">
        <w:rPr>
          <w:rFonts w:ascii="Geovani" w:hAnsi="Geovani"/>
          <w:color w:val="000000"/>
          <w:sz w:val="21"/>
          <w:szCs w:val="21"/>
        </w:rPr>
        <w:t xml:space="preserve"> showed antimicrobial activity against 3 of 13 </w:t>
      </w:r>
      <w:proofErr w:type="spellStart"/>
      <w:r w:rsidRPr="00FB5F4C">
        <w:rPr>
          <w:rFonts w:ascii="Geovani" w:hAnsi="Geovani"/>
          <w:color w:val="000000"/>
          <w:sz w:val="21"/>
          <w:szCs w:val="21"/>
        </w:rPr>
        <w:t>microrganisms</w:t>
      </w:r>
      <w:proofErr w:type="spellEnd"/>
      <w:r w:rsidRPr="00FB5F4C">
        <w:rPr>
          <w:rFonts w:ascii="Geovani" w:hAnsi="Geovani"/>
          <w:color w:val="000000"/>
          <w:sz w:val="21"/>
          <w:szCs w:val="21"/>
        </w:rPr>
        <w:t xml:space="preserve"> test namely </w:t>
      </w:r>
      <w:r w:rsidRPr="00FB5F4C">
        <w:rPr>
          <w:rFonts w:ascii="Geovani" w:hAnsi="Geovani"/>
          <w:i/>
          <w:sz w:val="21"/>
          <w:szCs w:val="21"/>
        </w:rPr>
        <w:t>K.</w:t>
      </w:r>
      <w:r w:rsidRPr="00FB5F4C">
        <w:rPr>
          <w:rFonts w:ascii="Geovani" w:hAnsi="Geovani"/>
          <w:i/>
          <w:sz w:val="21"/>
          <w:szCs w:val="21"/>
          <w:lang w:val="id-ID"/>
        </w:rPr>
        <w:t xml:space="preserve"> </w:t>
      </w:r>
      <w:proofErr w:type="spellStart"/>
      <w:r w:rsidRPr="00FB5F4C">
        <w:rPr>
          <w:rFonts w:ascii="Geovani" w:hAnsi="Geovani"/>
          <w:i/>
          <w:sz w:val="21"/>
          <w:szCs w:val="21"/>
        </w:rPr>
        <w:t>pneumoniae</w:t>
      </w:r>
      <w:proofErr w:type="spellEnd"/>
      <w:r w:rsidRPr="00FB5F4C">
        <w:rPr>
          <w:rFonts w:ascii="Geovani" w:hAnsi="Geovani"/>
          <w:sz w:val="21"/>
          <w:szCs w:val="21"/>
        </w:rPr>
        <w:t xml:space="preserve">; </w:t>
      </w:r>
      <w:r w:rsidRPr="00FB5F4C">
        <w:rPr>
          <w:rFonts w:ascii="Geovani" w:hAnsi="Geovani"/>
          <w:i/>
          <w:sz w:val="21"/>
          <w:szCs w:val="21"/>
        </w:rPr>
        <w:t xml:space="preserve">P. </w:t>
      </w:r>
      <w:proofErr w:type="spellStart"/>
      <w:r w:rsidRPr="00FB5F4C">
        <w:rPr>
          <w:rFonts w:ascii="Geovani" w:hAnsi="Geovani"/>
          <w:i/>
          <w:sz w:val="21"/>
          <w:szCs w:val="21"/>
        </w:rPr>
        <w:t>aeruginosa</w:t>
      </w:r>
      <w:proofErr w:type="spellEnd"/>
      <w:r w:rsidRPr="00FB5F4C">
        <w:rPr>
          <w:rFonts w:ascii="Geovani" w:hAnsi="Geovani"/>
          <w:sz w:val="21"/>
          <w:szCs w:val="21"/>
        </w:rPr>
        <w:t xml:space="preserve">; and </w:t>
      </w:r>
      <w:r w:rsidRPr="00FB5F4C">
        <w:rPr>
          <w:rFonts w:ascii="Geovani" w:hAnsi="Geovani"/>
          <w:i/>
          <w:sz w:val="21"/>
          <w:szCs w:val="21"/>
        </w:rPr>
        <w:t xml:space="preserve">S. </w:t>
      </w:r>
      <w:proofErr w:type="spellStart"/>
      <w:r w:rsidRPr="00FB5F4C">
        <w:rPr>
          <w:rFonts w:ascii="Geovani" w:hAnsi="Geovani"/>
          <w:i/>
          <w:sz w:val="21"/>
          <w:szCs w:val="21"/>
        </w:rPr>
        <w:t>aureus</w:t>
      </w:r>
      <w:proofErr w:type="spellEnd"/>
      <w:r w:rsidR="00854266">
        <w:rPr>
          <w:rFonts w:ascii="Geovani" w:hAnsi="Geovani"/>
          <w:i/>
          <w:sz w:val="21"/>
          <w:szCs w:val="21"/>
        </w:rPr>
        <w:t xml:space="preserve"> </w:t>
      </w:r>
      <w:r w:rsidR="00694975" w:rsidRPr="00FB5F4C">
        <w:rPr>
          <w:rFonts w:ascii="Geovani" w:hAnsi="Geovani"/>
          <w:sz w:val="21"/>
          <w:szCs w:val="21"/>
        </w:rPr>
        <w:t>(Table I</w:t>
      </w:r>
      <w:r w:rsidR="001410CD" w:rsidRPr="00FB5F4C">
        <w:rPr>
          <w:rFonts w:ascii="Geovani" w:hAnsi="Geovani"/>
          <w:sz w:val="21"/>
          <w:szCs w:val="21"/>
        </w:rPr>
        <w:t>.)</w:t>
      </w:r>
      <w:r w:rsidRPr="00FB5F4C">
        <w:rPr>
          <w:rFonts w:ascii="Geovani" w:hAnsi="Geovani"/>
          <w:sz w:val="21"/>
          <w:szCs w:val="21"/>
        </w:rPr>
        <w:t xml:space="preserve">. Antimicrobial spectrum of the extract is </w:t>
      </w:r>
      <w:r w:rsidR="001F4546" w:rsidRPr="00FB5F4C">
        <w:rPr>
          <w:rFonts w:ascii="Geovani" w:hAnsi="Geovani"/>
          <w:sz w:val="21"/>
          <w:szCs w:val="21"/>
        </w:rPr>
        <w:t xml:space="preserve">categorized as </w:t>
      </w:r>
      <w:r w:rsidRPr="00FB5F4C">
        <w:rPr>
          <w:rFonts w:ascii="Geovani" w:hAnsi="Geovani"/>
          <w:sz w:val="21"/>
          <w:szCs w:val="21"/>
        </w:rPr>
        <w:t>narrow</w:t>
      </w:r>
      <w:r w:rsidR="001F4546" w:rsidRPr="00FB5F4C">
        <w:rPr>
          <w:rFonts w:ascii="Geovani" w:hAnsi="Geovani"/>
          <w:sz w:val="21"/>
          <w:szCs w:val="21"/>
        </w:rPr>
        <w:t xml:space="preserve"> antimicrobial spectrum. However</w:t>
      </w:r>
      <w:r w:rsidR="00A8122D" w:rsidRPr="00FB5F4C">
        <w:rPr>
          <w:rFonts w:ascii="Geovani" w:hAnsi="Geovani"/>
          <w:sz w:val="21"/>
          <w:szCs w:val="21"/>
        </w:rPr>
        <w:t>,</w:t>
      </w:r>
      <w:r w:rsidR="001F4546" w:rsidRPr="00FB5F4C">
        <w:rPr>
          <w:rFonts w:ascii="Geovani" w:hAnsi="Geovani"/>
          <w:sz w:val="21"/>
          <w:szCs w:val="21"/>
        </w:rPr>
        <w:t xml:space="preserve"> antimicrobial compound</w:t>
      </w:r>
      <w:r w:rsidR="001410CD" w:rsidRPr="00FB5F4C">
        <w:rPr>
          <w:rFonts w:ascii="Geovani" w:hAnsi="Geovani"/>
          <w:sz w:val="21"/>
          <w:szCs w:val="21"/>
        </w:rPr>
        <w:t>s</w:t>
      </w:r>
      <w:r w:rsidR="001F4546" w:rsidRPr="00FB5F4C">
        <w:rPr>
          <w:rFonts w:ascii="Geovani" w:hAnsi="Geovani"/>
          <w:sz w:val="21"/>
          <w:szCs w:val="21"/>
        </w:rPr>
        <w:t xml:space="preserve"> contained the extract interest to determine its struc</w:t>
      </w:r>
      <w:r w:rsidR="0052600B" w:rsidRPr="00FB5F4C">
        <w:rPr>
          <w:rFonts w:ascii="Geovani" w:hAnsi="Geovani"/>
          <w:sz w:val="21"/>
          <w:szCs w:val="21"/>
        </w:rPr>
        <w:t>ture</w:t>
      </w:r>
      <w:r w:rsidR="00C75303" w:rsidRPr="00FB5F4C">
        <w:rPr>
          <w:rFonts w:ascii="Geovani" w:hAnsi="Geovani"/>
          <w:sz w:val="21"/>
          <w:szCs w:val="21"/>
        </w:rPr>
        <w:t>s</w:t>
      </w:r>
      <w:r w:rsidR="0052600B" w:rsidRPr="00FB5F4C">
        <w:rPr>
          <w:rFonts w:ascii="Geovani" w:hAnsi="Geovani"/>
          <w:sz w:val="21"/>
          <w:szCs w:val="21"/>
        </w:rPr>
        <w:t xml:space="preserve"> due to the extract can inhi</w:t>
      </w:r>
      <w:r w:rsidR="001F4546" w:rsidRPr="00FB5F4C">
        <w:rPr>
          <w:rFonts w:ascii="Geovani" w:hAnsi="Geovani"/>
          <w:sz w:val="21"/>
          <w:szCs w:val="21"/>
        </w:rPr>
        <w:t xml:space="preserve">bit growth </w:t>
      </w:r>
      <w:r w:rsidR="001F4546" w:rsidRPr="00FB5F4C">
        <w:rPr>
          <w:rFonts w:ascii="Geovani" w:hAnsi="Geovani"/>
          <w:i/>
          <w:sz w:val="21"/>
          <w:szCs w:val="21"/>
        </w:rPr>
        <w:t xml:space="preserve">P. </w:t>
      </w:r>
      <w:proofErr w:type="spellStart"/>
      <w:r w:rsidR="001F4546" w:rsidRPr="00FB5F4C">
        <w:rPr>
          <w:rFonts w:ascii="Geovani" w:hAnsi="Geovani"/>
          <w:i/>
          <w:sz w:val="21"/>
          <w:szCs w:val="21"/>
        </w:rPr>
        <w:t>aeruginosa</w:t>
      </w:r>
      <w:proofErr w:type="spellEnd"/>
      <w:r w:rsidR="001F4546" w:rsidRPr="00FB5F4C">
        <w:rPr>
          <w:rFonts w:ascii="Geovani" w:hAnsi="Geovani"/>
          <w:i/>
          <w:sz w:val="21"/>
          <w:szCs w:val="21"/>
        </w:rPr>
        <w:t xml:space="preserve"> </w:t>
      </w:r>
      <w:r w:rsidR="001F4546" w:rsidRPr="00FB5F4C">
        <w:rPr>
          <w:rFonts w:ascii="Geovani" w:hAnsi="Geovani"/>
          <w:sz w:val="21"/>
          <w:szCs w:val="21"/>
        </w:rPr>
        <w:t>that is resistant to</w:t>
      </w:r>
      <w:r w:rsidR="00FE0B96" w:rsidRPr="00FB5F4C">
        <w:rPr>
          <w:rFonts w:ascii="Geovani" w:hAnsi="Geovani"/>
          <w:sz w:val="21"/>
          <w:szCs w:val="21"/>
          <w:lang w:val="id-ID"/>
        </w:rPr>
        <w:t xml:space="preserve"> 34 </w:t>
      </w:r>
      <w:r w:rsidR="00FE0B96" w:rsidRPr="00FB5F4C">
        <w:rPr>
          <w:rFonts w:ascii="Geovani" w:hAnsi="Geovani"/>
          <w:sz w:val="21"/>
          <w:szCs w:val="21"/>
        </w:rPr>
        <w:t>kind of</w:t>
      </w:r>
      <w:r w:rsidR="00FE0B96" w:rsidRPr="00FB5F4C">
        <w:rPr>
          <w:rFonts w:ascii="Geovani" w:hAnsi="Geovani"/>
          <w:sz w:val="21"/>
          <w:szCs w:val="21"/>
          <w:lang w:val="id-ID"/>
        </w:rPr>
        <w:t xml:space="preserve"> antibioti</w:t>
      </w:r>
      <w:r w:rsidR="00903B44" w:rsidRPr="00FB5F4C">
        <w:rPr>
          <w:rFonts w:ascii="Geovani" w:hAnsi="Geovani"/>
          <w:sz w:val="21"/>
          <w:szCs w:val="21"/>
        </w:rPr>
        <w:t xml:space="preserve">c </w:t>
      </w:r>
      <w:r w:rsidR="00FE0B96" w:rsidRPr="00FB5F4C">
        <w:rPr>
          <w:rFonts w:ascii="Geovani" w:hAnsi="Geovani"/>
          <w:sz w:val="21"/>
          <w:szCs w:val="21"/>
        </w:rPr>
        <w:t>commercial</w:t>
      </w:r>
      <w:r w:rsidR="00FE0B96" w:rsidRPr="00FB5F4C">
        <w:rPr>
          <w:rFonts w:ascii="Geovani" w:hAnsi="Geovani"/>
          <w:sz w:val="21"/>
          <w:szCs w:val="21"/>
          <w:lang w:val="id-ID"/>
        </w:rPr>
        <w:t xml:space="preserve">, </w:t>
      </w:r>
      <w:r w:rsidR="00903B44" w:rsidRPr="00FB5F4C">
        <w:rPr>
          <w:rFonts w:ascii="Geovani" w:hAnsi="Geovani"/>
          <w:sz w:val="21"/>
          <w:szCs w:val="21"/>
        </w:rPr>
        <w:t>namely</w:t>
      </w:r>
      <w:r w:rsidR="00FE0B96" w:rsidRPr="00FB5F4C">
        <w:rPr>
          <w:rFonts w:ascii="Geovani" w:hAnsi="Geovani"/>
          <w:sz w:val="21"/>
          <w:szCs w:val="21"/>
          <w:lang w:val="id-ID"/>
        </w:rPr>
        <w:t xml:space="preserve"> cep</w:t>
      </w:r>
      <w:r w:rsidR="00903B44" w:rsidRPr="00FB5F4C">
        <w:rPr>
          <w:rFonts w:ascii="Geovani" w:hAnsi="Geovani"/>
          <w:sz w:val="21"/>
          <w:szCs w:val="21"/>
        </w:rPr>
        <w:t>h</w:t>
      </w:r>
      <w:r w:rsidR="00FE0B96" w:rsidRPr="00FB5F4C">
        <w:rPr>
          <w:rFonts w:ascii="Geovani" w:hAnsi="Geovani"/>
          <w:sz w:val="21"/>
          <w:szCs w:val="21"/>
          <w:lang w:val="id-ID"/>
        </w:rPr>
        <w:t>azolin</w:t>
      </w:r>
      <w:r w:rsidR="00903B44" w:rsidRPr="00FB5F4C">
        <w:rPr>
          <w:rFonts w:ascii="Geovani" w:hAnsi="Geovani"/>
          <w:sz w:val="21"/>
          <w:szCs w:val="21"/>
        </w:rPr>
        <w:t>e</w:t>
      </w:r>
      <w:r w:rsidR="00FE0B96" w:rsidRPr="00FB5F4C">
        <w:rPr>
          <w:rFonts w:ascii="Geovani" w:hAnsi="Geovani"/>
          <w:sz w:val="21"/>
          <w:szCs w:val="21"/>
          <w:lang w:val="id-ID"/>
        </w:rPr>
        <w:t>, ami</w:t>
      </w:r>
      <w:r w:rsidR="00FE0B96" w:rsidRPr="00FB5F4C">
        <w:rPr>
          <w:rFonts w:ascii="Geovani" w:hAnsi="Geovani"/>
          <w:sz w:val="21"/>
          <w:szCs w:val="21"/>
        </w:rPr>
        <w:t>c</w:t>
      </w:r>
      <w:r w:rsidR="00FE0B96" w:rsidRPr="00FB5F4C">
        <w:rPr>
          <w:rFonts w:ascii="Geovani" w:hAnsi="Geovani"/>
          <w:sz w:val="21"/>
          <w:szCs w:val="21"/>
          <w:lang w:val="id-ID"/>
        </w:rPr>
        <w:t>ac</w:t>
      </w:r>
      <w:r w:rsidR="00FE0B96" w:rsidRPr="00FB5F4C">
        <w:rPr>
          <w:rFonts w:ascii="Geovani" w:hAnsi="Geovani"/>
          <w:sz w:val="21"/>
          <w:szCs w:val="21"/>
        </w:rPr>
        <w:t>y</w:t>
      </w:r>
      <w:r w:rsidR="00FE0B96" w:rsidRPr="00FB5F4C">
        <w:rPr>
          <w:rFonts w:ascii="Geovani" w:hAnsi="Geovani"/>
          <w:sz w:val="21"/>
          <w:szCs w:val="21"/>
          <w:lang w:val="id-ID"/>
        </w:rPr>
        <w:t xml:space="preserve">n, </w:t>
      </w:r>
      <w:r w:rsidR="00FE0B96" w:rsidRPr="00FB5F4C">
        <w:rPr>
          <w:rFonts w:ascii="Geovani" w:hAnsi="Geovani"/>
          <w:sz w:val="21"/>
          <w:szCs w:val="21"/>
          <w:lang w:val="id-ID"/>
        </w:rPr>
        <w:lastRenderedPageBreak/>
        <w:t>amoxylin, ampicil</w:t>
      </w:r>
      <w:r w:rsidR="00FE0B96" w:rsidRPr="00FB5F4C">
        <w:rPr>
          <w:rFonts w:ascii="Geovani" w:hAnsi="Geovani"/>
          <w:sz w:val="21"/>
          <w:szCs w:val="21"/>
        </w:rPr>
        <w:t>l</w:t>
      </w:r>
      <w:r w:rsidR="00FE0B96" w:rsidRPr="00FB5F4C">
        <w:rPr>
          <w:rFonts w:ascii="Geovani" w:hAnsi="Geovani"/>
          <w:sz w:val="21"/>
          <w:szCs w:val="21"/>
          <w:lang w:val="id-ID"/>
        </w:rPr>
        <w:t>in, sulba</w:t>
      </w:r>
      <w:r w:rsidR="00903B44" w:rsidRPr="00FB5F4C">
        <w:rPr>
          <w:rFonts w:ascii="Geovani" w:hAnsi="Geovani"/>
          <w:sz w:val="21"/>
          <w:szCs w:val="21"/>
        </w:rPr>
        <w:t>c</w:t>
      </w:r>
      <w:r w:rsidR="00FE0B96" w:rsidRPr="00FB5F4C">
        <w:rPr>
          <w:rFonts w:ascii="Geovani" w:hAnsi="Geovani"/>
          <w:sz w:val="21"/>
          <w:szCs w:val="21"/>
          <w:lang w:val="id-ID"/>
        </w:rPr>
        <w:t>tam, clavul</w:t>
      </w:r>
      <w:proofErr w:type="spellStart"/>
      <w:r w:rsidR="00903B44" w:rsidRPr="00FB5F4C">
        <w:rPr>
          <w:rFonts w:ascii="Geovani" w:hAnsi="Geovani"/>
          <w:sz w:val="21"/>
          <w:szCs w:val="21"/>
        </w:rPr>
        <w:t>anic</w:t>
      </w:r>
      <w:proofErr w:type="spellEnd"/>
      <w:r w:rsidR="00903B44" w:rsidRPr="00FB5F4C">
        <w:rPr>
          <w:rFonts w:ascii="Geovani" w:hAnsi="Geovani"/>
          <w:sz w:val="21"/>
          <w:szCs w:val="21"/>
        </w:rPr>
        <w:t xml:space="preserve"> acid</w:t>
      </w:r>
      <w:r w:rsidR="00FE0B96" w:rsidRPr="00FB5F4C">
        <w:rPr>
          <w:rFonts w:ascii="Geovani" w:hAnsi="Geovani"/>
          <w:sz w:val="21"/>
          <w:szCs w:val="21"/>
          <w:lang w:val="id-ID"/>
        </w:rPr>
        <w:t>, carbenicillin, cipro</w:t>
      </w:r>
      <w:r w:rsidR="00903B44" w:rsidRPr="00FB5F4C">
        <w:rPr>
          <w:rFonts w:ascii="Geovani" w:hAnsi="Geovani"/>
          <w:sz w:val="21"/>
          <w:szCs w:val="21"/>
        </w:rPr>
        <w:t>f</w:t>
      </w:r>
      <w:r w:rsidR="00FE0B96" w:rsidRPr="00FB5F4C">
        <w:rPr>
          <w:rFonts w:ascii="Geovani" w:hAnsi="Geovani"/>
          <w:sz w:val="21"/>
          <w:szCs w:val="21"/>
          <w:lang w:val="id-ID"/>
        </w:rPr>
        <w:t>loxacin, ce</w:t>
      </w:r>
      <w:proofErr w:type="spellStart"/>
      <w:r w:rsidR="00903B44" w:rsidRPr="00FB5F4C">
        <w:rPr>
          <w:rFonts w:ascii="Geovani" w:hAnsi="Geovani"/>
          <w:sz w:val="21"/>
          <w:szCs w:val="21"/>
        </w:rPr>
        <w:t>ph</w:t>
      </w:r>
      <w:proofErr w:type="spellEnd"/>
      <w:r w:rsidR="00854266">
        <w:rPr>
          <w:rFonts w:ascii="Geovani" w:hAnsi="Geovani"/>
          <w:sz w:val="21"/>
          <w:szCs w:val="21"/>
          <w:lang w:val="id-ID"/>
        </w:rPr>
        <w:t xml:space="preserve">alotin, chloramfenicol, </w:t>
      </w:r>
      <w:r w:rsidR="00FE0B96" w:rsidRPr="00FB5F4C">
        <w:rPr>
          <w:rFonts w:ascii="Geovani" w:hAnsi="Geovani"/>
          <w:sz w:val="21"/>
          <w:szCs w:val="21"/>
          <w:lang w:val="id-ID"/>
        </w:rPr>
        <w:t>sulfonamid</w:t>
      </w:r>
      <w:r w:rsidR="00FE0B96" w:rsidRPr="00FB5F4C">
        <w:rPr>
          <w:rFonts w:ascii="Geovani" w:hAnsi="Geovani"/>
          <w:sz w:val="21"/>
          <w:szCs w:val="21"/>
        </w:rPr>
        <w:t>e</w:t>
      </w:r>
      <w:r w:rsidR="00FE0B96" w:rsidRPr="00FB5F4C">
        <w:rPr>
          <w:rFonts w:ascii="Geovani" w:hAnsi="Geovani"/>
          <w:sz w:val="21"/>
          <w:szCs w:val="21"/>
          <w:lang w:val="id-ID"/>
        </w:rPr>
        <w:t>, colistin, eryt</w:t>
      </w:r>
      <w:r w:rsidR="00FE0B96" w:rsidRPr="00FB5F4C">
        <w:rPr>
          <w:rFonts w:ascii="Geovani" w:hAnsi="Geovani"/>
          <w:sz w:val="21"/>
          <w:szCs w:val="21"/>
        </w:rPr>
        <w:t>h</w:t>
      </w:r>
      <w:r w:rsidR="00FE0B96" w:rsidRPr="00FB5F4C">
        <w:rPr>
          <w:rFonts w:ascii="Geovani" w:hAnsi="Geovani"/>
          <w:sz w:val="21"/>
          <w:szCs w:val="21"/>
          <w:lang w:val="id-ID"/>
        </w:rPr>
        <w:t>rom</w:t>
      </w:r>
      <w:proofErr w:type="spellStart"/>
      <w:r w:rsidR="00FE0B96" w:rsidRPr="00FB5F4C">
        <w:rPr>
          <w:rFonts w:ascii="Geovani" w:hAnsi="Geovani"/>
          <w:sz w:val="21"/>
          <w:szCs w:val="21"/>
        </w:rPr>
        <w:t>yc</w:t>
      </w:r>
      <w:proofErr w:type="spellEnd"/>
      <w:r w:rsidR="00FE0B96" w:rsidRPr="00FB5F4C">
        <w:rPr>
          <w:rFonts w:ascii="Geovani" w:hAnsi="Geovani"/>
          <w:sz w:val="21"/>
          <w:szCs w:val="21"/>
          <w:lang w:val="id-ID"/>
        </w:rPr>
        <w:t>in, gentam</w:t>
      </w:r>
      <w:proofErr w:type="spellStart"/>
      <w:r w:rsidR="00FE0B96" w:rsidRPr="00FB5F4C">
        <w:rPr>
          <w:rFonts w:ascii="Geovani" w:hAnsi="Geovani"/>
          <w:sz w:val="21"/>
          <w:szCs w:val="21"/>
        </w:rPr>
        <w:t>yc</w:t>
      </w:r>
      <w:proofErr w:type="spellEnd"/>
      <w:r w:rsidR="00FE0B96" w:rsidRPr="00FB5F4C">
        <w:rPr>
          <w:rFonts w:ascii="Geovani" w:hAnsi="Geovani"/>
          <w:sz w:val="21"/>
          <w:szCs w:val="21"/>
          <w:lang w:val="id-ID"/>
        </w:rPr>
        <w:t>in, neom</w:t>
      </w:r>
      <w:proofErr w:type="spellStart"/>
      <w:r w:rsidR="00FE0B96" w:rsidRPr="00FB5F4C">
        <w:rPr>
          <w:rFonts w:ascii="Geovani" w:hAnsi="Geovani"/>
          <w:sz w:val="21"/>
          <w:szCs w:val="21"/>
        </w:rPr>
        <w:t>yc</w:t>
      </w:r>
      <w:proofErr w:type="spellEnd"/>
      <w:r w:rsidR="00FE0B96" w:rsidRPr="00FB5F4C">
        <w:rPr>
          <w:rFonts w:ascii="Geovani" w:hAnsi="Geovani"/>
          <w:sz w:val="21"/>
          <w:szCs w:val="21"/>
          <w:lang w:val="id-ID"/>
        </w:rPr>
        <w:t>in, ceftriaxon</w:t>
      </w:r>
      <w:r w:rsidR="00FE0B96" w:rsidRPr="00FB5F4C">
        <w:rPr>
          <w:rFonts w:ascii="Geovani" w:hAnsi="Geovani"/>
          <w:sz w:val="21"/>
          <w:szCs w:val="21"/>
        </w:rPr>
        <w:t>e</w:t>
      </w:r>
      <w:r w:rsidR="00FE0B96" w:rsidRPr="00FB5F4C">
        <w:rPr>
          <w:rFonts w:ascii="Geovani" w:hAnsi="Geovani"/>
          <w:sz w:val="21"/>
          <w:szCs w:val="21"/>
          <w:lang w:val="id-ID"/>
        </w:rPr>
        <w:t>, nitrofurantoin, azit</w:t>
      </w:r>
      <w:r w:rsidR="00FE0B96" w:rsidRPr="00FB5F4C">
        <w:rPr>
          <w:rFonts w:ascii="Geovani" w:hAnsi="Geovani"/>
          <w:sz w:val="21"/>
          <w:szCs w:val="21"/>
        </w:rPr>
        <w:t>h</w:t>
      </w:r>
      <w:r w:rsidR="00FE0B96" w:rsidRPr="00FB5F4C">
        <w:rPr>
          <w:rFonts w:ascii="Geovani" w:hAnsi="Geovani"/>
          <w:sz w:val="21"/>
          <w:szCs w:val="21"/>
          <w:lang w:val="id-ID"/>
        </w:rPr>
        <w:t>romi</w:t>
      </w:r>
      <w:r w:rsidR="00FE0B96" w:rsidRPr="00FB5F4C">
        <w:rPr>
          <w:rFonts w:ascii="Geovani" w:hAnsi="Geovani"/>
          <w:sz w:val="21"/>
          <w:szCs w:val="21"/>
        </w:rPr>
        <w:t>cy</w:t>
      </w:r>
      <w:r w:rsidR="00FE0B96" w:rsidRPr="00FB5F4C">
        <w:rPr>
          <w:rFonts w:ascii="Geovani" w:hAnsi="Geovani"/>
          <w:sz w:val="21"/>
          <w:szCs w:val="21"/>
          <w:lang w:val="id-ID"/>
        </w:rPr>
        <w:t>n, asam nalidi</w:t>
      </w:r>
      <w:proofErr w:type="spellStart"/>
      <w:r w:rsidR="00FE0B96" w:rsidRPr="00FB5F4C">
        <w:rPr>
          <w:rFonts w:ascii="Geovani" w:hAnsi="Geovani"/>
          <w:sz w:val="21"/>
          <w:szCs w:val="21"/>
        </w:rPr>
        <w:t>xic</w:t>
      </w:r>
      <w:proofErr w:type="spellEnd"/>
      <w:r w:rsidR="00FE0B96" w:rsidRPr="00FB5F4C">
        <w:rPr>
          <w:rFonts w:ascii="Geovani" w:hAnsi="Geovani"/>
          <w:sz w:val="21"/>
          <w:szCs w:val="21"/>
          <w:lang w:val="id-ID"/>
        </w:rPr>
        <w:t>, norfol</w:t>
      </w:r>
      <w:r w:rsidR="00903B44" w:rsidRPr="00FB5F4C">
        <w:rPr>
          <w:rFonts w:ascii="Geovani" w:hAnsi="Geovani"/>
          <w:sz w:val="21"/>
          <w:szCs w:val="21"/>
        </w:rPr>
        <w:t>o</w:t>
      </w:r>
      <w:r w:rsidR="00FE0B96" w:rsidRPr="00FB5F4C">
        <w:rPr>
          <w:rFonts w:ascii="Geovani" w:hAnsi="Geovani"/>
          <w:sz w:val="21"/>
          <w:szCs w:val="21"/>
          <w:lang w:val="id-ID"/>
        </w:rPr>
        <w:t>xa</w:t>
      </w:r>
      <w:r w:rsidR="00903B44" w:rsidRPr="00FB5F4C">
        <w:rPr>
          <w:rFonts w:ascii="Geovani" w:hAnsi="Geovani"/>
          <w:sz w:val="21"/>
          <w:szCs w:val="21"/>
        </w:rPr>
        <w:t>c</w:t>
      </w:r>
      <w:r w:rsidR="00FE0B96" w:rsidRPr="00FB5F4C">
        <w:rPr>
          <w:rFonts w:ascii="Geovani" w:hAnsi="Geovani"/>
          <w:sz w:val="21"/>
          <w:szCs w:val="21"/>
          <w:lang w:val="id-ID"/>
        </w:rPr>
        <w:t>in, pipem</w:t>
      </w:r>
      <w:r w:rsidR="00FE0B96" w:rsidRPr="00FB5F4C">
        <w:rPr>
          <w:rFonts w:ascii="Geovani" w:hAnsi="Geovani"/>
          <w:sz w:val="21"/>
          <w:szCs w:val="21"/>
        </w:rPr>
        <w:t>i</w:t>
      </w:r>
      <w:r w:rsidR="00FE0B96" w:rsidRPr="00FB5F4C">
        <w:rPr>
          <w:rFonts w:ascii="Geovani" w:hAnsi="Geovani"/>
          <w:sz w:val="21"/>
          <w:szCs w:val="21"/>
          <w:lang w:val="id-ID"/>
        </w:rPr>
        <w:t>d</w:t>
      </w:r>
      <w:proofErr w:type="spellStart"/>
      <w:r w:rsidR="00FE0B96" w:rsidRPr="00FB5F4C">
        <w:rPr>
          <w:rFonts w:ascii="Geovani" w:hAnsi="Geovani"/>
          <w:sz w:val="21"/>
          <w:szCs w:val="21"/>
        </w:rPr>
        <w:t>ic</w:t>
      </w:r>
      <w:proofErr w:type="spellEnd"/>
      <w:r w:rsidR="00FE0B96" w:rsidRPr="00FB5F4C">
        <w:rPr>
          <w:rFonts w:ascii="Geovani" w:hAnsi="Geovani"/>
          <w:sz w:val="21"/>
          <w:szCs w:val="21"/>
        </w:rPr>
        <w:t xml:space="preserve"> acid</w:t>
      </w:r>
      <w:r w:rsidR="00FE0B96" w:rsidRPr="00FB5F4C">
        <w:rPr>
          <w:rFonts w:ascii="Geovani" w:hAnsi="Geovani"/>
          <w:sz w:val="21"/>
          <w:szCs w:val="21"/>
          <w:lang w:val="id-ID"/>
        </w:rPr>
        <w:t>, pipera</w:t>
      </w:r>
      <w:r w:rsidR="00FE0B96" w:rsidRPr="00FB5F4C">
        <w:rPr>
          <w:rFonts w:ascii="Geovani" w:hAnsi="Geovani"/>
          <w:sz w:val="21"/>
          <w:szCs w:val="21"/>
        </w:rPr>
        <w:t>c</w:t>
      </w:r>
      <w:r w:rsidR="00FE0B96" w:rsidRPr="00FB5F4C">
        <w:rPr>
          <w:rFonts w:ascii="Geovani" w:hAnsi="Geovani"/>
          <w:sz w:val="21"/>
          <w:szCs w:val="21"/>
          <w:lang w:val="id-ID"/>
        </w:rPr>
        <w:t>il</w:t>
      </w:r>
      <w:r w:rsidR="00FE0B96" w:rsidRPr="00FB5F4C">
        <w:rPr>
          <w:rFonts w:ascii="Geovani" w:hAnsi="Geovani"/>
          <w:sz w:val="21"/>
          <w:szCs w:val="21"/>
        </w:rPr>
        <w:t>l</w:t>
      </w:r>
      <w:r w:rsidR="00FE0B96" w:rsidRPr="00FB5F4C">
        <w:rPr>
          <w:rFonts w:ascii="Geovani" w:hAnsi="Geovani"/>
          <w:sz w:val="21"/>
          <w:szCs w:val="21"/>
          <w:lang w:val="id-ID"/>
        </w:rPr>
        <w:t>in, sulfamet</w:t>
      </w:r>
      <w:r w:rsidR="00903B44" w:rsidRPr="00FB5F4C">
        <w:rPr>
          <w:rFonts w:ascii="Geovani" w:hAnsi="Geovani"/>
          <w:sz w:val="21"/>
          <w:szCs w:val="21"/>
        </w:rPr>
        <w:t>h</w:t>
      </w:r>
      <w:r w:rsidR="00FE0B96" w:rsidRPr="00FB5F4C">
        <w:rPr>
          <w:rFonts w:ascii="Geovani" w:hAnsi="Geovani"/>
          <w:sz w:val="21"/>
          <w:szCs w:val="21"/>
          <w:lang w:val="id-ID"/>
        </w:rPr>
        <w:t>oxazol</w:t>
      </w:r>
      <w:r w:rsidR="00903B44" w:rsidRPr="00FB5F4C">
        <w:rPr>
          <w:rFonts w:ascii="Geovani" w:hAnsi="Geovani"/>
          <w:sz w:val="21"/>
          <w:szCs w:val="21"/>
        </w:rPr>
        <w:t>e</w:t>
      </w:r>
      <w:r w:rsidR="00FE0B96" w:rsidRPr="00FB5F4C">
        <w:rPr>
          <w:rFonts w:ascii="Geovani" w:hAnsi="Geovani"/>
          <w:sz w:val="21"/>
          <w:szCs w:val="21"/>
          <w:lang w:val="id-ID"/>
        </w:rPr>
        <w:t>,</w:t>
      </w:r>
      <w:r w:rsidR="00903B44" w:rsidRPr="00FB5F4C">
        <w:rPr>
          <w:rFonts w:ascii="Geovani" w:hAnsi="Geovani"/>
          <w:sz w:val="21"/>
          <w:szCs w:val="21"/>
        </w:rPr>
        <w:t xml:space="preserve"> </w:t>
      </w:r>
      <w:r w:rsidR="00FE0B96" w:rsidRPr="00FB5F4C">
        <w:rPr>
          <w:rFonts w:ascii="Geovani" w:hAnsi="Geovani"/>
          <w:sz w:val="21"/>
          <w:szCs w:val="21"/>
          <w:lang w:val="id-ID"/>
        </w:rPr>
        <w:t>tetra</w:t>
      </w:r>
      <w:proofErr w:type="spellStart"/>
      <w:r w:rsidR="00903B44" w:rsidRPr="00FB5F4C">
        <w:rPr>
          <w:rFonts w:ascii="Geovani" w:hAnsi="Geovani"/>
          <w:sz w:val="21"/>
          <w:szCs w:val="21"/>
        </w:rPr>
        <w:t>cyc</w:t>
      </w:r>
      <w:proofErr w:type="spellEnd"/>
      <w:r w:rsidR="00FE0B96" w:rsidRPr="00FB5F4C">
        <w:rPr>
          <w:rFonts w:ascii="Geovani" w:hAnsi="Geovani"/>
          <w:sz w:val="21"/>
          <w:szCs w:val="21"/>
          <w:lang w:val="id-ID"/>
        </w:rPr>
        <w:t>lin, tobrami</w:t>
      </w:r>
      <w:r w:rsidR="00903B44" w:rsidRPr="00FB5F4C">
        <w:rPr>
          <w:rFonts w:ascii="Geovani" w:hAnsi="Geovani"/>
          <w:sz w:val="21"/>
          <w:szCs w:val="21"/>
        </w:rPr>
        <w:t>cy</w:t>
      </w:r>
      <w:r w:rsidR="00FE0B96" w:rsidRPr="00FB5F4C">
        <w:rPr>
          <w:rFonts w:ascii="Geovani" w:hAnsi="Geovani"/>
          <w:sz w:val="21"/>
          <w:szCs w:val="21"/>
          <w:lang w:val="id-ID"/>
        </w:rPr>
        <w:t>n, tircar</w:t>
      </w:r>
      <w:r w:rsidR="00FE0B96" w:rsidRPr="00FB5F4C">
        <w:rPr>
          <w:rFonts w:ascii="Geovani" w:hAnsi="Geovani"/>
          <w:sz w:val="21"/>
          <w:szCs w:val="21"/>
        </w:rPr>
        <w:t>c</w:t>
      </w:r>
      <w:r w:rsidR="00FE0B96" w:rsidRPr="00FB5F4C">
        <w:rPr>
          <w:rFonts w:ascii="Geovani" w:hAnsi="Geovani"/>
          <w:sz w:val="21"/>
          <w:szCs w:val="21"/>
          <w:lang w:val="id-ID"/>
        </w:rPr>
        <w:t>il</w:t>
      </w:r>
      <w:r w:rsidR="00FE0B96" w:rsidRPr="00FB5F4C">
        <w:rPr>
          <w:rFonts w:ascii="Geovani" w:hAnsi="Geovani"/>
          <w:sz w:val="21"/>
          <w:szCs w:val="21"/>
        </w:rPr>
        <w:t>l</w:t>
      </w:r>
      <w:r w:rsidR="00FE0B96" w:rsidRPr="00FB5F4C">
        <w:rPr>
          <w:rFonts w:ascii="Geovani" w:hAnsi="Geovani"/>
          <w:sz w:val="21"/>
          <w:szCs w:val="21"/>
          <w:lang w:val="id-ID"/>
        </w:rPr>
        <w:t>in, vancom</w:t>
      </w:r>
      <w:proofErr w:type="spellStart"/>
      <w:r w:rsidR="00FE0B96" w:rsidRPr="00FB5F4C">
        <w:rPr>
          <w:rFonts w:ascii="Geovani" w:hAnsi="Geovani"/>
          <w:sz w:val="21"/>
          <w:szCs w:val="21"/>
        </w:rPr>
        <w:t>yc</w:t>
      </w:r>
      <w:proofErr w:type="spellEnd"/>
      <w:r w:rsidR="00FE0B96" w:rsidRPr="00FB5F4C">
        <w:rPr>
          <w:rFonts w:ascii="Geovani" w:hAnsi="Geovani"/>
          <w:sz w:val="21"/>
          <w:szCs w:val="21"/>
          <w:lang w:val="id-ID"/>
        </w:rPr>
        <w:t>in, lincom</w:t>
      </w:r>
      <w:proofErr w:type="spellStart"/>
      <w:r w:rsidR="00FE0B96" w:rsidRPr="00FB5F4C">
        <w:rPr>
          <w:rFonts w:ascii="Geovani" w:hAnsi="Geovani"/>
          <w:sz w:val="21"/>
          <w:szCs w:val="21"/>
        </w:rPr>
        <w:t>yc</w:t>
      </w:r>
      <w:proofErr w:type="spellEnd"/>
      <w:r w:rsidR="00FE0B96" w:rsidRPr="00FB5F4C">
        <w:rPr>
          <w:rFonts w:ascii="Geovani" w:hAnsi="Geovani"/>
          <w:sz w:val="21"/>
          <w:szCs w:val="21"/>
          <w:lang w:val="id-ID"/>
        </w:rPr>
        <w:t xml:space="preserve">in, </w:t>
      </w:r>
      <w:r w:rsidR="00FE0B96" w:rsidRPr="00FB5F4C">
        <w:rPr>
          <w:rFonts w:ascii="Geovani" w:hAnsi="Geovani"/>
          <w:sz w:val="21"/>
          <w:szCs w:val="21"/>
        </w:rPr>
        <w:t>c</w:t>
      </w:r>
      <w:r w:rsidR="00FE0B96" w:rsidRPr="00FB5F4C">
        <w:rPr>
          <w:rFonts w:ascii="Geovani" w:hAnsi="Geovani"/>
          <w:sz w:val="21"/>
          <w:szCs w:val="21"/>
          <w:lang w:val="id-ID"/>
        </w:rPr>
        <w:t>lindam</w:t>
      </w:r>
      <w:r w:rsidR="00FE0B96" w:rsidRPr="00FB5F4C">
        <w:rPr>
          <w:rFonts w:ascii="Geovani" w:hAnsi="Geovani"/>
          <w:sz w:val="21"/>
          <w:szCs w:val="21"/>
        </w:rPr>
        <w:t>cy</w:t>
      </w:r>
      <w:r w:rsidR="00FE0B96" w:rsidRPr="00FB5F4C">
        <w:rPr>
          <w:rFonts w:ascii="Geovani" w:hAnsi="Geovani"/>
          <w:sz w:val="21"/>
          <w:szCs w:val="21"/>
          <w:lang w:val="id-ID"/>
        </w:rPr>
        <w:t>in, kanam</w:t>
      </w:r>
      <w:proofErr w:type="spellStart"/>
      <w:r w:rsidR="00903B44" w:rsidRPr="00FB5F4C">
        <w:rPr>
          <w:rFonts w:ascii="Geovani" w:hAnsi="Geovani"/>
          <w:sz w:val="21"/>
          <w:szCs w:val="21"/>
        </w:rPr>
        <w:t>yc</w:t>
      </w:r>
      <w:proofErr w:type="spellEnd"/>
      <w:r w:rsidR="00FE0B96" w:rsidRPr="00FB5F4C">
        <w:rPr>
          <w:rFonts w:ascii="Geovani" w:hAnsi="Geovani"/>
          <w:sz w:val="21"/>
          <w:szCs w:val="21"/>
          <w:lang w:val="id-ID"/>
        </w:rPr>
        <w:t>in, do</w:t>
      </w:r>
      <w:proofErr w:type="spellStart"/>
      <w:r w:rsidR="00903B44" w:rsidRPr="00FB5F4C">
        <w:rPr>
          <w:rFonts w:ascii="Geovani" w:hAnsi="Geovani"/>
          <w:sz w:val="21"/>
          <w:szCs w:val="21"/>
        </w:rPr>
        <w:t>xycyc</w:t>
      </w:r>
      <w:proofErr w:type="spellEnd"/>
      <w:r w:rsidR="00FE0B96" w:rsidRPr="00FB5F4C">
        <w:rPr>
          <w:rFonts w:ascii="Geovani" w:hAnsi="Geovani"/>
          <w:sz w:val="21"/>
          <w:szCs w:val="21"/>
          <w:lang w:val="id-ID"/>
        </w:rPr>
        <w:t>lin</w:t>
      </w:r>
      <w:r w:rsidR="00903B44" w:rsidRPr="00FB5F4C">
        <w:rPr>
          <w:rFonts w:ascii="Geovani" w:hAnsi="Geovani"/>
          <w:sz w:val="21"/>
          <w:szCs w:val="21"/>
        </w:rPr>
        <w:t>e</w:t>
      </w:r>
      <w:r w:rsidR="00FE0B96" w:rsidRPr="00FB5F4C">
        <w:rPr>
          <w:rFonts w:ascii="Geovani" w:hAnsi="Geovani"/>
          <w:sz w:val="21"/>
          <w:szCs w:val="21"/>
          <w:lang w:val="id-ID"/>
        </w:rPr>
        <w:t>, cefuro</w:t>
      </w:r>
      <w:r w:rsidR="00903B44" w:rsidRPr="00FB5F4C">
        <w:rPr>
          <w:rFonts w:ascii="Geovani" w:hAnsi="Geovani"/>
          <w:sz w:val="21"/>
          <w:szCs w:val="21"/>
        </w:rPr>
        <w:t>x</w:t>
      </w:r>
      <w:r w:rsidR="00FE0B96" w:rsidRPr="00FB5F4C">
        <w:rPr>
          <w:rFonts w:ascii="Geovani" w:hAnsi="Geovani"/>
          <w:sz w:val="21"/>
          <w:szCs w:val="21"/>
          <w:lang w:val="id-ID"/>
        </w:rPr>
        <w:t>im</w:t>
      </w:r>
      <w:r w:rsidR="00903B44" w:rsidRPr="00FB5F4C">
        <w:rPr>
          <w:rFonts w:ascii="Geovani" w:hAnsi="Geovani"/>
          <w:sz w:val="21"/>
          <w:szCs w:val="21"/>
        </w:rPr>
        <w:t>e</w:t>
      </w:r>
      <w:r w:rsidR="00FE0B96" w:rsidRPr="00FB5F4C">
        <w:rPr>
          <w:rFonts w:ascii="Geovani" w:hAnsi="Geovani"/>
          <w:sz w:val="21"/>
          <w:szCs w:val="21"/>
          <w:lang w:val="id-ID"/>
        </w:rPr>
        <w:t>, pefioxac</w:t>
      </w:r>
      <w:r w:rsidR="00FE0B96" w:rsidRPr="00FB5F4C">
        <w:rPr>
          <w:rFonts w:ascii="Geovani" w:hAnsi="Geovani"/>
          <w:sz w:val="21"/>
          <w:szCs w:val="21"/>
        </w:rPr>
        <w:t>y</w:t>
      </w:r>
      <w:r w:rsidR="00FE0B96" w:rsidRPr="00FB5F4C">
        <w:rPr>
          <w:rFonts w:ascii="Geovani" w:hAnsi="Geovani"/>
          <w:sz w:val="21"/>
          <w:szCs w:val="21"/>
          <w:lang w:val="id-ID"/>
        </w:rPr>
        <w:t>n dan meronem.</w:t>
      </w:r>
      <w:r w:rsidR="00903B44" w:rsidRPr="00FB5F4C">
        <w:rPr>
          <w:rFonts w:ascii="Geovani" w:hAnsi="Geovani"/>
          <w:sz w:val="21"/>
          <w:szCs w:val="21"/>
        </w:rPr>
        <w:t xml:space="preserve"> Therefore, there is possibility to get a novel antimicrobial structure</w:t>
      </w:r>
      <w:r w:rsidR="000F5532" w:rsidRPr="00FB5F4C">
        <w:rPr>
          <w:rFonts w:ascii="Geovani" w:hAnsi="Geovani"/>
          <w:sz w:val="21"/>
          <w:szCs w:val="21"/>
        </w:rPr>
        <w:t>.</w:t>
      </w:r>
    </w:p>
    <w:p w:rsidR="001D5E89" w:rsidRPr="00FB5F4C" w:rsidRDefault="001D5E89" w:rsidP="00FB5F4C">
      <w:pPr>
        <w:ind w:right="14" w:firstLine="450"/>
        <w:jc w:val="both"/>
        <w:rPr>
          <w:rFonts w:ascii="Geovani" w:hAnsi="Geovani"/>
          <w:sz w:val="21"/>
          <w:szCs w:val="21"/>
        </w:rPr>
      </w:pPr>
    </w:p>
    <w:p w:rsidR="00FB5F4C" w:rsidRDefault="00FB5F4C" w:rsidP="001D5E89">
      <w:pPr>
        <w:spacing w:line="480" w:lineRule="auto"/>
        <w:jc w:val="center"/>
        <w:rPr>
          <w:b/>
          <w:bCs/>
          <w:color w:val="000000"/>
          <w:sz w:val="20"/>
          <w:szCs w:val="20"/>
        </w:rPr>
        <w:sectPr w:rsidR="00FB5F4C" w:rsidSect="00FB5F4C">
          <w:type w:val="continuous"/>
          <w:pgSz w:w="11909" w:h="16834" w:code="9"/>
          <w:pgMar w:top="1962" w:right="1440" w:bottom="709" w:left="1440" w:header="709" w:footer="709" w:gutter="0"/>
          <w:cols w:num="2" w:space="708"/>
          <w:titlePg/>
          <w:docGrid w:linePitch="360"/>
        </w:sectPr>
      </w:pPr>
    </w:p>
    <w:p w:rsidR="00854266" w:rsidRDefault="00854266" w:rsidP="00FB5F4C">
      <w:pPr>
        <w:jc w:val="center"/>
        <w:rPr>
          <w:b/>
          <w:bCs/>
          <w:color w:val="000000"/>
          <w:sz w:val="20"/>
          <w:szCs w:val="20"/>
          <w:lang w:val="id-ID"/>
        </w:rPr>
      </w:pPr>
    </w:p>
    <w:p w:rsidR="001D5E89" w:rsidRDefault="00291759" w:rsidP="00FB5F4C">
      <w:pPr>
        <w:jc w:val="center"/>
        <w:rPr>
          <w:rFonts w:ascii="Gill Sans MT" w:hAnsi="Gill Sans MT"/>
          <w:b/>
          <w:bCs/>
          <w:color w:val="000000"/>
          <w:sz w:val="18"/>
          <w:szCs w:val="18"/>
        </w:rPr>
      </w:pPr>
      <w:r>
        <w:rPr>
          <w:rFonts w:ascii="Gill Sans MT" w:hAnsi="Gill Sans MT"/>
          <w:b/>
          <w:bCs/>
          <w:color w:val="000000"/>
          <w:sz w:val="18"/>
          <w:szCs w:val="18"/>
        </w:rPr>
        <w:t>Table I</w:t>
      </w:r>
      <w:r w:rsidR="001D5E89" w:rsidRPr="00FB5F4C">
        <w:rPr>
          <w:rFonts w:ascii="Gill Sans MT" w:hAnsi="Gill Sans MT"/>
          <w:b/>
          <w:bCs/>
          <w:color w:val="000000"/>
          <w:sz w:val="18"/>
          <w:szCs w:val="18"/>
        </w:rPr>
        <w:t xml:space="preserve">. Antimicrobial activities of ethyl acetate extract from </w:t>
      </w:r>
      <w:r w:rsidR="001D5E89" w:rsidRPr="00FB5F4C">
        <w:rPr>
          <w:rFonts w:ascii="Gill Sans MT" w:hAnsi="Gill Sans MT"/>
          <w:b/>
          <w:bCs/>
          <w:i/>
          <w:color w:val="000000"/>
          <w:sz w:val="18"/>
          <w:szCs w:val="18"/>
        </w:rPr>
        <w:t>A</w:t>
      </w:r>
      <w:r w:rsidR="001D5E89" w:rsidRPr="00FB5F4C">
        <w:rPr>
          <w:rFonts w:ascii="Gill Sans MT" w:hAnsi="Gill Sans MT"/>
          <w:b/>
          <w:bCs/>
          <w:color w:val="000000"/>
          <w:sz w:val="18"/>
          <w:szCs w:val="18"/>
        </w:rPr>
        <w:t xml:space="preserve">. </w:t>
      </w:r>
      <w:proofErr w:type="spellStart"/>
      <w:r w:rsidR="001D5E89" w:rsidRPr="00FB5F4C">
        <w:rPr>
          <w:rFonts w:ascii="Gill Sans MT" w:hAnsi="Gill Sans MT"/>
          <w:b/>
          <w:bCs/>
          <w:i/>
          <w:color w:val="000000"/>
          <w:sz w:val="18"/>
          <w:szCs w:val="18"/>
        </w:rPr>
        <w:t>brevipes</w:t>
      </w:r>
      <w:proofErr w:type="spellEnd"/>
      <w:r w:rsidR="001D5E89" w:rsidRPr="00FB5F4C">
        <w:rPr>
          <w:rFonts w:ascii="Gill Sans MT" w:hAnsi="Gill Sans MT"/>
          <w:b/>
          <w:bCs/>
          <w:i/>
          <w:color w:val="000000"/>
          <w:sz w:val="18"/>
          <w:szCs w:val="18"/>
        </w:rPr>
        <w:t xml:space="preserve"> </w:t>
      </w:r>
      <w:r w:rsidR="001D5E89" w:rsidRPr="00FB5F4C">
        <w:rPr>
          <w:rFonts w:ascii="Gill Sans MT" w:hAnsi="Gill Sans MT"/>
          <w:b/>
          <w:bCs/>
          <w:color w:val="000000"/>
          <w:sz w:val="18"/>
          <w:szCs w:val="18"/>
        </w:rPr>
        <w:t>RK06</w:t>
      </w:r>
    </w:p>
    <w:p w:rsidR="00C7358A" w:rsidRPr="00FB5F4C" w:rsidRDefault="00C7358A" w:rsidP="00FB5F4C">
      <w:pPr>
        <w:jc w:val="center"/>
        <w:rPr>
          <w:rFonts w:ascii="Gill Sans MT" w:hAnsi="Gill Sans MT"/>
          <w:b/>
          <w:bCs/>
          <w:color w:val="000000"/>
          <w:sz w:val="18"/>
          <w:szCs w:val="18"/>
        </w:rPr>
      </w:pPr>
    </w:p>
    <w:tbl>
      <w:tblPr>
        <w:tblW w:w="0" w:type="auto"/>
        <w:tblBorders>
          <w:top w:val="single" w:sz="4" w:space="0" w:color="auto"/>
          <w:bottom w:val="single" w:sz="4" w:space="0" w:color="auto"/>
        </w:tblBorders>
        <w:tblLook w:val="04A0" w:firstRow="1" w:lastRow="0" w:firstColumn="1" w:lastColumn="0" w:noHBand="0" w:noVBand="1"/>
      </w:tblPr>
      <w:tblGrid>
        <w:gridCol w:w="4631"/>
        <w:gridCol w:w="4614"/>
      </w:tblGrid>
      <w:tr w:rsidR="001D5E89" w:rsidRPr="00FB5F4C" w:rsidTr="009F525C">
        <w:tc>
          <w:tcPr>
            <w:tcW w:w="4766" w:type="dxa"/>
            <w:tcBorders>
              <w:top w:val="single" w:sz="4" w:space="0" w:color="auto"/>
              <w:bottom w:val="single" w:sz="4" w:space="0" w:color="auto"/>
            </w:tcBorders>
          </w:tcPr>
          <w:p w:rsidR="001D5E89" w:rsidRPr="00FB5F4C" w:rsidRDefault="001D5E89" w:rsidP="00FB5F4C">
            <w:pPr>
              <w:jc w:val="center"/>
              <w:rPr>
                <w:rFonts w:ascii="Gill Sans MT" w:hAnsi="Gill Sans MT"/>
                <w:b/>
                <w:bCs/>
                <w:color w:val="000000"/>
                <w:sz w:val="18"/>
                <w:szCs w:val="18"/>
              </w:rPr>
            </w:pPr>
            <w:r w:rsidRPr="00FB5F4C">
              <w:rPr>
                <w:rFonts w:ascii="Gill Sans MT" w:hAnsi="Gill Sans MT"/>
                <w:b/>
                <w:bCs/>
                <w:color w:val="000000"/>
                <w:sz w:val="18"/>
                <w:szCs w:val="18"/>
              </w:rPr>
              <w:t>Microorganism Tests</w:t>
            </w:r>
          </w:p>
        </w:tc>
        <w:tc>
          <w:tcPr>
            <w:tcW w:w="4767" w:type="dxa"/>
            <w:tcBorders>
              <w:top w:val="single" w:sz="4" w:space="0" w:color="auto"/>
              <w:bottom w:val="single" w:sz="4" w:space="0" w:color="auto"/>
            </w:tcBorders>
          </w:tcPr>
          <w:p w:rsidR="001D5E89" w:rsidRPr="00FB5F4C" w:rsidRDefault="001D5E89" w:rsidP="00FB5F4C">
            <w:pPr>
              <w:jc w:val="center"/>
              <w:rPr>
                <w:rFonts w:ascii="Gill Sans MT" w:hAnsi="Gill Sans MT"/>
                <w:b/>
                <w:bCs/>
                <w:color w:val="000000"/>
                <w:sz w:val="18"/>
                <w:szCs w:val="18"/>
              </w:rPr>
            </w:pPr>
            <w:r w:rsidRPr="00FB5F4C">
              <w:rPr>
                <w:rFonts w:ascii="Gill Sans MT" w:hAnsi="Gill Sans MT"/>
                <w:b/>
                <w:bCs/>
                <w:color w:val="000000"/>
                <w:sz w:val="18"/>
                <w:szCs w:val="18"/>
              </w:rPr>
              <w:t>Average Diameter of Inhibition Zones (cm)</w:t>
            </w:r>
          </w:p>
        </w:tc>
      </w:tr>
      <w:tr w:rsidR="001D5E89" w:rsidRPr="00FB5F4C" w:rsidTr="009F525C">
        <w:tc>
          <w:tcPr>
            <w:tcW w:w="4766" w:type="dxa"/>
            <w:tcBorders>
              <w:top w:val="single" w:sz="4" w:space="0" w:color="auto"/>
            </w:tcBorders>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i/>
                <w:color w:val="000000"/>
                <w:sz w:val="18"/>
                <w:szCs w:val="18"/>
              </w:rPr>
              <w:t xml:space="preserve">Bacillus </w:t>
            </w:r>
            <w:r w:rsidRPr="00FB5F4C">
              <w:rPr>
                <w:rFonts w:ascii="Gill Sans MT" w:hAnsi="Gill Sans MT"/>
                <w:bCs/>
                <w:color w:val="000000"/>
                <w:sz w:val="18"/>
                <w:szCs w:val="18"/>
              </w:rPr>
              <w:t>sp.</w:t>
            </w:r>
          </w:p>
        </w:tc>
        <w:tc>
          <w:tcPr>
            <w:tcW w:w="4767" w:type="dxa"/>
            <w:tcBorders>
              <w:top w:val="single" w:sz="4" w:space="0" w:color="auto"/>
            </w:tcBorders>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w:t>
            </w:r>
          </w:p>
        </w:tc>
      </w:tr>
      <w:tr w:rsidR="001D5E89" w:rsidRPr="00FB5F4C" w:rsidTr="009F525C">
        <w:tc>
          <w:tcPr>
            <w:tcW w:w="4766" w:type="dxa"/>
          </w:tcPr>
          <w:p w:rsidR="001D5E89" w:rsidRPr="00FB5F4C" w:rsidRDefault="001D5E89" w:rsidP="00FB5F4C">
            <w:pPr>
              <w:jc w:val="center"/>
              <w:rPr>
                <w:rFonts w:ascii="Gill Sans MT" w:hAnsi="Gill Sans MT"/>
                <w:bCs/>
                <w:i/>
                <w:color w:val="000000"/>
                <w:sz w:val="18"/>
                <w:szCs w:val="18"/>
              </w:rPr>
            </w:pPr>
            <w:r w:rsidRPr="00FB5F4C">
              <w:rPr>
                <w:rFonts w:ascii="Gill Sans MT" w:hAnsi="Gill Sans MT"/>
                <w:bCs/>
                <w:i/>
                <w:color w:val="000000"/>
                <w:sz w:val="18"/>
                <w:szCs w:val="18"/>
              </w:rPr>
              <w:t>B</w:t>
            </w:r>
            <w:r w:rsidRPr="00FB5F4C">
              <w:rPr>
                <w:rFonts w:ascii="Gill Sans MT" w:hAnsi="Gill Sans MT"/>
                <w:bCs/>
                <w:color w:val="000000"/>
                <w:sz w:val="18"/>
                <w:szCs w:val="18"/>
              </w:rPr>
              <w:t xml:space="preserve">. </w:t>
            </w:r>
            <w:proofErr w:type="spellStart"/>
            <w:r w:rsidRPr="00FB5F4C">
              <w:rPr>
                <w:rFonts w:ascii="Gill Sans MT" w:hAnsi="Gill Sans MT"/>
                <w:bCs/>
                <w:i/>
                <w:color w:val="000000"/>
                <w:sz w:val="18"/>
                <w:szCs w:val="18"/>
              </w:rPr>
              <w:t>subtilis</w:t>
            </w:r>
            <w:proofErr w:type="spellEnd"/>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w:t>
            </w:r>
          </w:p>
        </w:tc>
      </w:tr>
      <w:tr w:rsidR="001D5E89" w:rsidRPr="00FB5F4C" w:rsidTr="009F525C">
        <w:tc>
          <w:tcPr>
            <w:tcW w:w="4766" w:type="dxa"/>
          </w:tcPr>
          <w:p w:rsidR="001D5E89" w:rsidRPr="00FB5F4C" w:rsidRDefault="001D5E89" w:rsidP="00FB5F4C">
            <w:pPr>
              <w:jc w:val="center"/>
              <w:rPr>
                <w:rFonts w:ascii="Gill Sans MT" w:hAnsi="Gill Sans MT"/>
                <w:bCs/>
                <w:i/>
                <w:color w:val="000000"/>
                <w:sz w:val="18"/>
                <w:szCs w:val="18"/>
              </w:rPr>
            </w:pPr>
            <w:r w:rsidRPr="00FB5F4C">
              <w:rPr>
                <w:rFonts w:ascii="Gill Sans MT" w:hAnsi="Gill Sans MT"/>
                <w:bCs/>
                <w:i/>
                <w:color w:val="000000"/>
                <w:sz w:val="18"/>
                <w:szCs w:val="18"/>
              </w:rPr>
              <w:t>V</w:t>
            </w:r>
            <w:r w:rsidRPr="00FB5F4C">
              <w:rPr>
                <w:rFonts w:ascii="Gill Sans MT" w:hAnsi="Gill Sans MT"/>
                <w:bCs/>
                <w:color w:val="000000"/>
                <w:sz w:val="18"/>
                <w:szCs w:val="18"/>
              </w:rPr>
              <w:t xml:space="preserve">. </w:t>
            </w:r>
            <w:proofErr w:type="spellStart"/>
            <w:r w:rsidRPr="00FB5F4C">
              <w:rPr>
                <w:rFonts w:ascii="Gill Sans MT" w:hAnsi="Gill Sans MT"/>
                <w:bCs/>
                <w:i/>
                <w:color w:val="000000"/>
                <w:sz w:val="18"/>
                <w:szCs w:val="18"/>
              </w:rPr>
              <w:t>vara</w:t>
            </w:r>
            <w:proofErr w:type="spellEnd"/>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w:t>
            </w:r>
          </w:p>
        </w:tc>
      </w:tr>
      <w:tr w:rsidR="001D5E89" w:rsidRPr="00FB5F4C" w:rsidTr="009F525C">
        <w:tc>
          <w:tcPr>
            <w:tcW w:w="4766" w:type="dxa"/>
          </w:tcPr>
          <w:p w:rsidR="001D5E89" w:rsidRPr="00FB5F4C" w:rsidRDefault="001D5E89" w:rsidP="00FB5F4C">
            <w:pPr>
              <w:jc w:val="center"/>
              <w:rPr>
                <w:rFonts w:ascii="Gill Sans MT" w:hAnsi="Gill Sans MT"/>
                <w:bCs/>
                <w:i/>
                <w:color w:val="000000"/>
                <w:sz w:val="18"/>
                <w:szCs w:val="18"/>
              </w:rPr>
            </w:pPr>
            <w:r w:rsidRPr="00FB5F4C">
              <w:rPr>
                <w:rFonts w:ascii="Gill Sans MT" w:hAnsi="Gill Sans MT"/>
                <w:bCs/>
                <w:i/>
                <w:color w:val="000000"/>
                <w:sz w:val="18"/>
                <w:szCs w:val="18"/>
              </w:rPr>
              <w:t>V</w:t>
            </w:r>
            <w:r w:rsidRPr="00FB5F4C">
              <w:rPr>
                <w:rFonts w:ascii="Gill Sans MT" w:hAnsi="Gill Sans MT"/>
                <w:bCs/>
                <w:color w:val="000000"/>
                <w:sz w:val="18"/>
                <w:szCs w:val="18"/>
              </w:rPr>
              <w:t xml:space="preserve">. </w:t>
            </w:r>
            <w:proofErr w:type="spellStart"/>
            <w:r w:rsidRPr="00FB5F4C">
              <w:rPr>
                <w:rFonts w:ascii="Gill Sans MT" w:hAnsi="Gill Sans MT"/>
                <w:bCs/>
                <w:i/>
                <w:color w:val="000000"/>
                <w:sz w:val="18"/>
                <w:szCs w:val="18"/>
              </w:rPr>
              <w:t>cholerae</w:t>
            </w:r>
            <w:proofErr w:type="spellEnd"/>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w:t>
            </w:r>
          </w:p>
        </w:tc>
      </w:tr>
      <w:tr w:rsidR="001D5E89" w:rsidRPr="00FB5F4C" w:rsidTr="009F525C">
        <w:tc>
          <w:tcPr>
            <w:tcW w:w="4766" w:type="dxa"/>
          </w:tcPr>
          <w:p w:rsidR="001D5E89" w:rsidRPr="00FB5F4C" w:rsidRDefault="001D5E89" w:rsidP="00FB5F4C">
            <w:pPr>
              <w:jc w:val="center"/>
              <w:rPr>
                <w:rFonts w:ascii="Gill Sans MT" w:hAnsi="Gill Sans MT"/>
                <w:bCs/>
                <w:i/>
                <w:color w:val="000000"/>
                <w:sz w:val="18"/>
                <w:szCs w:val="18"/>
              </w:rPr>
            </w:pPr>
            <w:r w:rsidRPr="00FB5F4C">
              <w:rPr>
                <w:rFonts w:ascii="Gill Sans MT" w:hAnsi="Gill Sans MT"/>
                <w:bCs/>
                <w:i/>
                <w:color w:val="000000"/>
                <w:sz w:val="18"/>
                <w:szCs w:val="18"/>
              </w:rPr>
              <w:t>V</w:t>
            </w:r>
            <w:r w:rsidRPr="00FB5F4C">
              <w:rPr>
                <w:rFonts w:ascii="Gill Sans MT" w:hAnsi="Gill Sans MT"/>
                <w:bCs/>
                <w:color w:val="000000"/>
                <w:sz w:val="18"/>
                <w:szCs w:val="18"/>
              </w:rPr>
              <w:t xml:space="preserve">. </w:t>
            </w:r>
            <w:proofErr w:type="spellStart"/>
            <w:r w:rsidRPr="00FB5F4C">
              <w:rPr>
                <w:rFonts w:ascii="Gill Sans MT" w:hAnsi="Gill Sans MT"/>
                <w:bCs/>
                <w:i/>
                <w:color w:val="000000"/>
                <w:sz w:val="18"/>
                <w:szCs w:val="18"/>
              </w:rPr>
              <w:t>harveyii</w:t>
            </w:r>
            <w:proofErr w:type="spellEnd"/>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w:t>
            </w:r>
          </w:p>
        </w:tc>
      </w:tr>
      <w:tr w:rsidR="001D5E89" w:rsidRPr="00FB5F4C" w:rsidTr="009F525C">
        <w:tc>
          <w:tcPr>
            <w:tcW w:w="4766"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i/>
                <w:color w:val="000000"/>
                <w:sz w:val="18"/>
                <w:szCs w:val="18"/>
              </w:rPr>
              <w:t xml:space="preserve">Salmonella </w:t>
            </w:r>
            <w:r w:rsidRPr="00FB5F4C">
              <w:rPr>
                <w:rFonts w:ascii="Gill Sans MT" w:hAnsi="Gill Sans MT"/>
                <w:bCs/>
                <w:color w:val="000000"/>
                <w:sz w:val="18"/>
                <w:szCs w:val="18"/>
              </w:rPr>
              <w:t>sp.</w:t>
            </w:r>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w:t>
            </w:r>
          </w:p>
        </w:tc>
      </w:tr>
      <w:tr w:rsidR="001D5E89" w:rsidRPr="00FB5F4C" w:rsidTr="009F525C">
        <w:tc>
          <w:tcPr>
            <w:tcW w:w="4766" w:type="dxa"/>
          </w:tcPr>
          <w:p w:rsidR="001D5E89" w:rsidRPr="00FB5F4C" w:rsidRDefault="001D5E89" w:rsidP="00FB5F4C">
            <w:pPr>
              <w:jc w:val="center"/>
              <w:rPr>
                <w:rFonts w:ascii="Gill Sans MT" w:hAnsi="Gill Sans MT"/>
                <w:bCs/>
                <w:i/>
                <w:color w:val="000000"/>
                <w:sz w:val="18"/>
                <w:szCs w:val="18"/>
              </w:rPr>
            </w:pPr>
            <w:r w:rsidRPr="00FB5F4C">
              <w:rPr>
                <w:rFonts w:ascii="Gill Sans MT" w:hAnsi="Gill Sans MT"/>
                <w:bCs/>
                <w:i/>
                <w:color w:val="000000"/>
                <w:sz w:val="18"/>
                <w:szCs w:val="18"/>
              </w:rPr>
              <w:t>E</w:t>
            </w:r>
            <w:r w:rsidRPr="00FB5F4C">
              <w:rPr>
                <w:rFonts w:ascii="Gill Sans MT" w:hAnsi="Gill Sans MT"/>
                <w:bCs/>
                <w:color w:val="000000"/>
                <w:sz w:val="18"/>
                <w:szCs w:val="18"/>
              </w:rPr>
              <w:t xml:space="preserve">. </w:t>
            </w:r>
            <w:r w:rsidRPr="00FB5F4C">
              <w:rPr>
                <w:rFonts w:ascii="Gill Sans MT" w:hAnsi="Gill Sans MT"/>
                <w:bCs/>
                <w:i/>
                <w:color w:val="000000"/>
                <w:sz w:val="18"/>
                <w:szCs w:val="18"/>
              </w:rPr>
              <w:t>coli</w:t>
            </w:r>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w:t>
            </w:r>
          </w:p>
        </w:tc>
      </w:tr>
      <w:tr w:rsidR="001D5E89" w:rsidRPr="00FB5F4C" w:rsidTr="009F525C">
        <w:tc>
          <w:tcPr>
            <w:tcW w:w="4766" w:type="dxa"/>
          </w:tcPr>
          <w:p w:rsidR="001D5E89" w:rsidRPr="00FB5F4C" w:rsidRDefault="001D5E89" w:rsidP="00FB5F4C">
            <w:pPr>
              <w:jc w:val="center"/>
              <w:rPr>
                <w:rFonts w:ascii="Gill Sans MT" w:hAnsi="Gill Sans MT"/>
                <w:bCs/>
                <w:i/>
                <w:color w:val="000000"/>
                <w:sz w:val="18"/>
                <w:szCs w:val="18"/>
              </w:rPr>
            </w:pPr>
            <w:r w:rsidRPr="00FB5F4C">
              <w:rPr>
                <w:rFonts w:ascii="Gill Sans MT" w:hAnsi="Gill Sans MT"/>
                <w:bCs/>
                <w:i/>
                <w:color w:val="000000"/>
                <w:sz w:val="18"/>
                <w:szCs w:val="18"/>
              </w:rPr>
              <w:t xml:space="preserve">C. </w:t>
            </w:r>
            <w:proofErr w:type="spellStart"/>
            <w:r w:rsidRPr="00FB5F4C">
              <w:rPr>
                <w:rFonts w:ascii="Gill Sans MT" w:hAnsi="Gill Sans MT"/>
                <w:bCs/>
                <w:i/>
                <w:color w:val="000000"/>
                <w:sz w:val="18"/>
                <w:szCs w:val="18"/>
              </w:rPr>
              <w:t>freundii</w:t>
            </w:r>
            <w:proofErr w:type="spellEnd"/>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w:t>
            </w:r>
          </w:p>
        </w:tc>
      </w:tr>
      <w:tr w:rsidR="001D5E89" w:rsidRPr="00FB5F4C" w:rsidTr="009F525C">
        <w:tc>
          <w:tcPr>
            <w:tcW w:w="4766" w:type="dxa"/>
          </w:tcPr>
          <w:p w:rsidR="001D5E89" w:rsidRPr="00FB5F4C" w:rsidRDefault="001D5E89" w:rsidP="00FB5F4C">
            <w:pPr>
              <w:jc w:val="center"/>
              <w:rPr>
                <w:rFonts w:ascii="Gill Sans MT" w:hAnsi="Gill Sans MT"/>
                <w:bCs/>
                <w:i/>
                <w:color w:val="000000"/>
                <w:sz w:val="18"/>
                <w:szCs w:val="18"/>
              </w:rPr>
            </w:pPr>
            <w:r w:rsidRPr="00FB5F4C">
              <w:rPr>
                <w:rFonts w:ascii="Gill Sans MT" w:hAnsi="Gill Sans MT"/>
                <w:bCs/>
                <w:i/>
                <w:color w:val="000000"/>
                <w:sz w:val="18"/>
                <w:szCs w:val="18"/>
              </w:rPr>
              <w:t>K</w:t>
            </w:r>
            <w:r w:rsidRPr="00FB5F4C">
              <w:rPr>
                <w:rFonts w:ascii="Gill Sans MT" w:hAnsi="Gill Sans MT"/>
                <w:bCs/>
                <w:color w:val="000000"/>
                <w:sz w:val="18"/>
                <w:szCs w:val="18"/>
              </w:rPr>
              <w:t xml:space="preserve">. </w:t>
            </w:r>
            <w:r w:rsidRPr="00FB5F4C">
              <w:rPr>
                <w:rFonts w:ascii="Gill Sans MT" w:hAnsi="Gill Sans MT"/>
                <w:bCs/>
                <w:i/>
                <w:color w:val="000000"/>
                <w:sz w:val="18"/>
                <w:szCs w:val="18"/>
              </w:rPr>
              <w:t>pneumonia</w:t>
            </w:r>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0.65</w:t>
            </w:r>
          </w:p>
        </w:tc>
      </w:tr>
      <w:tr w:rsidR="001D5E89" w:rsidRPr="00FB5F4C" w:rsidTr="009F525C">
        <w:tc>
          <w:tcPr>
            <w:tcW w:w="4766" w:type="dxa"/>
          </w:tcPr>
          <w:p w:rsidR="001D5E89" w:rsidRPr="00FB5F4C" w:rsidRDefault="001D5E89" w:rsidP="00FB5F4C">
            <w:pPr>
              <w:jc w:val="center"/>
              <w:rPr>
                <w:rFonts w:ascii="Gill Sans MT" w:hAnsi="Gill Sans MT"/>
                <w:b/>
                <w:bCs/>
                <w:color w:val="000000"/>
                <w:sz w:val="18"/>
                <w:szCs w:val="18"/>
              </w:rPr>
            </w:pPr>
            <w:r w:rsidRPr="00FB5F4C">
              <w:rPr>
                <w:rFonts w:ascii="Gill Sans MT" w:hAnsi="Gill Sans MT"/>
                <w:i/>
                <w:sz w:val="18"/>
                <w:szCs w:val="18"/>
              </w:rPr>
              <w:t xml:space="preserve">A. </w:t>
            </w:r>
            <w:proofErr w:type="spellStart"/>
            <w:r w:rsidRPr="00FB5F4C">
              <w:rPr>
                <w:rFonts w:ascii="Gill Sans MT" w:hAnsi="Gill Sans MT"/>
                <w:i/>
                <w:sz w:val="18"/>
                <w:szCs w:val="18"/>
              </w:rPr>
              <w:t>hydrophila</w:t>
            </w:r>
            <w:proofErr w:type="spellEnd"/>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w:t>
            </w:r>
          </w:p>
        </w:tc>
      </w:tr>
      <w:tr w:rsidR="001D5E89" w:rsidRPr="00FB5F4C" w:rsidTr="009F525C">
        <w:tc>
          <w:tcPr>
            <w:tcW w:w="4766" w:type="dxa"/>
          </w:tcPr>
          <w:p w:rsidR="001D5E89" w:rsidRPr="00FB5F4C" w:rsidRDefault="001D5E89" w:rsidP="00FB5F4C">
            <w:pPr>
              <w:jc w:val="center"/>
              <w:rPr>
                <w:rFonts w:ascii="Gill Sans MT" w:hAnsi="Gill Sans MT"/>
                <w:bCs/>
                <w:i/>
                <w:color w:val="000000"/>
                <w:sz w:val="18"/>
                <w:szCs w:val="18"/>
              </w:rPr>
            </w:pPr>
            <w:r w:rsidRPr="00FB5F4C">
              <w:rPr>
                <w:rFonts w:ascii="Gill Sans MT" w:hAnsi="Gill Sans MT"/>
                <w:bCs/>
                <w:i/>
                <w:color w:val="000000"/>
                <w:sz w:val="18"/>
                <w:szCs w:val="18"/>
              </w:rPr>
              <w:t xml:space="preserve">P. </w:t>
            </w:r>
            <w:proofErr w:type="spellStart"/>
            <w:r w:rsidRPr="00FB5F4C">
              <w:rPr>
                <w:rFonts w:ascii="Gill Sans MT" w:hAnsi="Gill Sans MT"/>
                <w:bCs/>
                <w:i/>
                <w:color w:val="000000"/>
                <w:sz w:val="18"/>
                <w:szCs w:val="18"/>
              </w:rPr>
              <w:t>aeruginosa</w:t>
            </w:r>
            <w:proofErr w:type="spellEnd"/>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0.32</w:t>
            </w:r>
          </w:p>
        </w:tc>
      </w:tr>
      <w:tr w:rsidR="001D5E89" w:rsidRPr="00FB5F4C" w:rsidTr="009F525C">
        <w:trPr>
          <w:trHeight w:val="327"/>
        </w:trPr>
        <w:tc>
          <w:tcPr>
            <w:tcW w:w="4766" w:type="dxa"/>
          </w:tcPr>
          <w:p w:rsidR="001D5E89" w:rsidRPr="00FB5F4C" w:rsidRDefault="001D5E89" w:rsidP="00FB5F4C">
            <w:pPr>
              <w:jc w:val="center"/>
              <w:rPr>
                <w:rFonts w:ascii="Gill Sans MT" w:hAnsi="Gill Sans MT"/>
                <w:bCs/>
                <w:i/>
                <w:color w:val="000000"/>
                <w:sz w:val="18"/>
                <w:szCs w:val="18"/>
              </w:rPr>
            </w:pPr>
            <w:r w:rsidRPr="00FB5F4C">
              <w:rPr>
                <w:rFonts w:ascii="Gill Sans MT" w:hAnsi="Gill Sans MT"/>
                <w:bCs/>
                <w:i/>
                <w:color w:val="000000"/>
                <w:sz w:val="18"/>
                <w:szCs w:val="18"/>
              </w:rPr>
              <w:t>S</w:t>
            </w:r>
            <w:r w:rsidRPr="00FB5F4C">
              <w:rPr>
                <w:rFonts w:ascii="Gill Sans MT" w:hAnsi="Gill Sans MT"/>
                <w:bCs/>
                <w:color w:val="000000"/>
                <w:sz w:val="18"/>
                <w:szCs w:val="18"/>
              </w:rPr>
              <w:t xml:space="preserve">. </w:t>
            </w:r>
            <w:proofErr w:type="spellStart"/>
            <w:r w:rsidRPr="00FB5F4C">
              <w:rPr>
                <w:rFonts w:ascii="Gill Sans MT" w:hAnsi="Gill Sans MT"/>
                <w:bCs/>
                <w:i/>
                <w:color w:val="000000"/>
                <w:sz w:val="18"/>
                <w:szCs w:val="18"/>
              </w:rPr>
              <w:t>aureus</w:t>
            </w:r>
            <w:proofErr w:type="spellEnd"/>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0.61</w:t>
            </w:r>
          </w:p>
        </w:tc>
      </w:tr>
      <w:tr w:rsidR="001D5E89" w:rsidRPr="00FB5F4C" w:rsidTr="009F525C">
        <w:trPr>
          <w:trHeight w:val="230"/>
        </w:trPr>
        <w:tc>
          <w:tcPr>
            <w:tcW w:w="4766" w:type="dxa"/>
          </w:tcPr>
          <w:p w:rsidR="001D5E89" w:rsidRPr="00FB5F4C" w:rsidRDefault="001D5E89" w:rsidP="00FB5F4C">
            <w:pPr>
              <w:jc w:val="center"/>
              <w:rPr>
                <w:rFonts w:ascii="Gill Sans MT" w:hAnsi="Gill Sans MT"/>
                <w:bCs/>
                <w:i/>
                <w:color w:val="000000"/>
                <w:sz w:val="18"/>
                <w:szCs w:val="18"/>
              </w:rPr>
            </w:pPr>
            <w:r w:rsidRPr="00FB5F4C">
              <w:rPr>
                <w:rFonts w:ascii="Gill Sans MT" w:hAnsi="Gill Sans MT"/>
                <w:bCs/>
                <w:i/>
                <w:color w:val="000000"/>
                <w:sz w:val="18"/>
                <w:szCs w:val="18"/>
              </w:rPr>
              <w:t>C</w:t>
            </w:r>
            <w:r w:rsidRPr="00FB5F4C">
              <w:rPr>
                <w:rFonts w:ascii="Gill Sans MT" w:hAnsi="Gill Sans MT"/>
                <w:bCs/>
                <w:color w:val="000000"/>
                <w:sz w:val="18"/>
                <w:szCs w:val="18"/>
              </w:rPr>
              <w:t xml:space="preserve">. </w:t>
            </w:r>
            <w:proofErr w:type="spellStart"/>
            <w:r w:rsidRPr="00FB5F4C">
              <w:rPr>
                <w:rFonts w:ascii="Gill Sans MT" w:hAnsi="Gill Sans MT"/>
                <w:bCs/>
                <w:i/>
                <w:color w:val="000000"/>
                <w:sz w:val="18"/>
                <w:szCs w:val="18"/>
              </w:rPr>
              <w:t>albicans</w:t>
            </w:r>
            <w:proofErr w:type="spellEnd"/>
          </w:p>
        </w:tc>
        <w:tc>
          <w:tcPr>
            <w:tcW w:w="4767" w:type="dxa"/>
          </w:tcPr>
          <w:p w:rsidR="001D5E89" w:rsidRPr="00FB5F4C" w:rsidRDefault="001D5E89" w:rsidP="00FB5F4C">
            <w:pPr>
              <w:jc w:val="center"/>
              <w:rPr>
                <w:rFonts w:ascii="Gill Sans MT" w:hAnsi="Gill Sans MT"/>
                <w:bCs/>
                <w:color w:val="000000"/>
                <w:sz w:val="18"/>
                <w:szCs w:val="18"/>
              </w:rPr>
            </w:pPr>
            <w:r w:rsidRPr="00FB5F4C">
              <w:rPr>
                <w:rFonts w:ascii="Gill Sans MT" w:hAnsi="Gill Sans MT"/>
                <w:bCs/>
                <w:color w:val="000000"/>
                <w:sz w:val="18"/>
                <w:szCs w:val="18"/>
              </w:rPr>
              <w:t>0</w:t>
            </w:r>
          </w:p>
        </w:tc>
      </w:tr>
    </w:tbl>
    <w:p w:rsidR="00047A4C" w:rsidRDefault="00047A4C" w:rsidP="00047A4C">
      <w:pPr>
        <w:spacing w:before="240"/>
        <w:ind w:firstLine="720"/>
        <w:jc w:val="both"/>
        <w:rPr>
          <w:rFonts w:ascii="Geovani" w:hAnsi="Geovani"/>
          <w:i/>
          <w:sz w:val="21"/>
          <w:szCs w:val="21"/>
        </w:rPr>
        <w:sectPr w:rsidR="00047A4C" w:rsidSect="00FB5F4C">
          <w:type w:val="continuous"/>
          <w:pgSz w:w="11909" w:h="16834" w:code="9"/>
          <w:pgMar w:top="1962" w:right="1440" w:bottom="709" w:left="1440" w:header="709" w:footer="709" w:gutter="0"/>
          <w:cols w:space="708"/>
          <w:titlePg/>
          <w:docGrid w:linePitch="360"/>
        </w:sectPr>
      </w:pPr>
    </w:p>
    <w:p w:rsidR="00C7358A" w:rsidRDefault="00C7358A" w:rsidP="00047A4C">
      <w:pPr>
        <w:ind w:firstLine="720"/>
        <w:jc w:val="both"/>
        <w:rPr>
          <w:rFonts w:ascii="Geovani" w:hAnsi="Geovani"/>
          <w:i/>
          <w:sz w:val="21"/>
          <w:szCs w:val="21"/>
        </w:rPr>
      </w:pPr>
    </w:p>
    <w:p w:rsidR="00437139" w:rsidRPr="00047A4C" w:rsidRDefault="00194152" w:rsidP="00E4740C">
      <w:pPr>
        <w:ind w:firstLine="567"/>
        <w:jc w:val="both"/>
        <w:rPr>
          <w:rFonts w:ascii="Geovani" w:hAnsi="Geovani"/>
          <w:color w:val="000000"/>
          <w:sz w:val="21"/>
          <w:szCs w:val="21"/>
        </w:rPr>
      </w:pPr>
      <w:proofErr w:type="spellStart"/>
      <w:r w:rsidRPr="00047A4C">
        <w:rPr>
          <w:rFonts w:ascii="Geovani" w:hAnsi="Geovani"/>
          <w:i/>
          <w:sz w:val="21"/>
          <w:szCs w:val="21"/>
        </w:rPr>
        <w:lastRenderedPageBreak/>
        <w:t>Artemia</w:t>
      </w:r>
      <w:proofErr w:type="spellEnd"/>
      <w:r w:rsidRPr="00047A4C">
        <w:rPr>
          <w:rFonts w:ascii="Geovani" w:hAnsi="Geovani"/>
          <w:i/>
          <w:sz w:val="21"/>
          <w:szCs w:val="21"/>
        </w:rPr>
        <w:t xml:space="preserve"> </w:t>
      </w:r>
      <w:proofErr w:type="spellStart"/>
      <w:r w:rsidRPr="00047A4C">
        <w:rPr>
          <w:rFonts w:ascii="Geovani" w:hAnsi="Geovani"/>
          <w:i/>
          <w:sz w:val="21"/>
          <w:szCs w:val="21"/>
        </w:rPr>
        <w:t>salina</w:t>
      </w:r>
      <w:proofErr w:type="spellEnd"/>
      <w:r w:rsidRPr="00047A4C">
        <w:rPr>
          <w:rFonts w:ascii="Geovani" w:hAnsi="Geovani"/>
          <w:i/>
          <w:sz w:val="21"/>
          <w:szCs w:val="21"/>
        </w:rPr>
        <w:t xml:space="preserve"> </w:t>
      </w:r>
      <w:r w:rsidRPr="00047A4C">
        <w:rPr>
          <w:rFonts w:ascii="Geovani" w:hAnsi="Geovani"/>
          <w:sz w:val="21"/>
          <w:szCs w:val="21"/>
        </w:rPr>
        <w:t>is</w:t>
      </w:r>
      <w:r w:rsidR="00B122B8" w:rsidRPr="00047A4C">
        <w:rPr>
          <w:rFonts w:ascii="Geovani" w:hAnsi="Geovani"/>
          <w:sz w:val="21"/>
          <w:szCs w:val="21"/>
        </w:rPr>
        <w:t xml:space="preserve"> an </w:t>
      </w:r>
      <w:r w:rsidRPr="00047A4C">
        <w:rPr>
          <w:rFonts w:ascii="Geovani" w:hAnsi="Geovani"/>
          <w:sz w:val="21"/>
          <w:szCs w:val="21"/>
        </w:rPr>
        <w:t>invertebrate model used to study ecotoxicology and general toxicology of chemicals and natural products (</w:t>
      </w:r>
      <w:proofErr w:type="spellStart"/>
      <w:r w:rsidRPr="00047A4C">
        <w:rPr>
          <w:rFonts w:ascii="Geovani" w:hAnsi="Geovani"/>
          <w:sz w:val="21"/>
          <w:szCs w:val="21"/>
        </w:rPr>
        <w:t>Favilla</w:t>
      </w:r>
      <w:proofErr w:type="spellEnd"/>
      <w:r w:rsidRPr="00047A4C">
        <w:rPr>
          <w:rFonts w:ascii="Geovani" w:hAnsi="Geovani"/>
          <w:sz w:val="21"/>
          <w:szCs w:val="21"/>
        </w:rPr>
        <w:t xml:space="preserve"> </w:t>
      </w:r>
      <w:r w:rsidRPr="00E4740C">
        <w:rPr>
          <w:rFonts w:ascii="Geovani" w:hAnsi="Geovani"/>
          <w:i/>
          <w:sz w:val="21"/>
          <w:szCs w:val="21"/>
        </w:rPr>
        <w:t>et al</w:t>
      </w:r>
      <w:r w:rsidRPr="00047A4C">
        <w:rPr>
          <w:rFonts w:ascii="Geovani" w:hAnsi="Geovani"/>
          <w:sz w:val="21"/>
          <w:szCs w:val="21"/>
        </w:rPr>
        <w:t xml:space="preserve">., 2006). In addition, </w:t>
      </w:r>
      <w:r w:rsidR="00306B34" w:rsidRPr="00047A4C">
        <w:rPr>
          <w:rFonts w:ascii="Geovani" w:hAnsi="Geovani"/>
          <w:sz w:val="21"/>
          <w:szCs w:val="21"/>
        </w:rPr>
        <w:t xml:space="preserve">it can be used to predict cytotoxicity due to many researchers reported a positive correlation between brine shrimp lethality and cytotoxicity. </w:t>
      </w:r>
      <w:r w:rsidR="00A37920" w:rsidRPr="00047A4C">
        <w:rPr>
          <w:rFonts w:ascii="Geovani" w:hAnsi="Geovani"/>
          <w:color w:val="000000"/>
          <w:sz w:val="21"/>
          <w:szCs w:val="21"/>
          <w:lang w:val="id-ID"/>
        </w:rPr>
        <w:t>LC</w:t>
      </w:r>
      <w:r w:rsidR="00A37920" w:rsidRPr="00047A4C">
        <w:rPr>
          <w:rFonts w:ascii="Geovani" w:hAnsi="Geovani" w:cs="ZWAdobeF"/>
          <w:color w:val="000000"/>
          <w:sz w:val="21"/>
          <w:szCs w:val="21"/>
          <w:lang w:val="id-ID"/>
        </w:rPr>
        <w:t>B</w:t>
      </w:r>
      <w:r w:rsidR="00A37920" w:rsidRPr="00047A4C">
        <w:rPr>
          <w:rFonts w:ascii="Geovani" w:hAnsi="Geovani"/>
          <w:color w:val="000000"/>
          <w:sz w:val="21"/>
          <w:szCs w:val="21"/>
          <w:vertAlign w:val="subscript"/>
          <w:lang w:val="id-ID"/>
        </w:rPr>
        <w:t xml:space="preserve">50 </w:t>
      </w:r>
      <w:r w:rsidR="00A37920" w:rsidRPr="00047A4C">
        <w:rPr>
          <w:rFonts w:ascii="Geovani" w:hAnsi="Geovani"/>
          <w:color w:val="000000"/>
          <w:sz w:val="21"/>
          <w:szCs w:val="21"/>
          <w:lang w:val="id-ID"/>
        </w:rPr>
        <w:t xml:space="preserve">values of </w:t>
      </w:r>
      <w:r w:rsidR="00A37920" w:rsidRPr="00047A4C">
        <w:rPr>
          <w:rFonts w:ascii="Geovani" w:hAnsi="Geovani"/>
          <w:i/>
          <w:color w:val="000000"/>
          <w:sz w:val="21"/>
          <w:szCs w:val="21"/>
        </w:rPr>
        <w:lastRenderedPageBreak/>
        <w:t>A</w:t>
      </w:r>
      <w:r w:rsidR="00A37920" w:rsidRPr="00047A4C">
        <w:rPr>
          <w:rFonts w:ascii="Geovani" w:hAnsi="Geovani"/>
          <w:color w:val="000000"/>
          <w:sz w:val="21"/>
          <w:szCs w:val="21"/>
        </w:rPr>
        <w:t xml:space="preserve">. </w:t>
      </w:r>
      <w:proofErr w:type="spellStart"/>
      <w:proofErr w:type="gramStart"/>
      <w:r w:rsidR="00A37920" w:rsidRPr="00047A4C">
        <w:rPr>
          <w:rFonts w:ascii="Geovani" w:hAnsi="Geovani"/>
          <w:i/>
          <w:color w:val="000000"/>
          <w:sz w:val="21"/>
          <w:szCs w:val="21"/>
        </w:rPr>
        <w:t>brevipes</w:t>
      </w:r>
      <w:proofErr w:type="spellEnd"/>
      <w:proofErr w:type="gramEnd"/>
      <w:r w:rsidR="00A37920" w:rsidRPr="00047A4C">
        <w:rPr>
          <w:rFonts w:ascii="Geovani" w:hAnsi="Geovani"/>
          <w:i/>
          <w:color w:val="000000"/>
          <w:sz w:val="21"/>
          <w:szCs w:val="21"/>
        </w:rPr>
        <w:t xml:space="preserve"> </w:t>
      </w:r>
      <w:r w:rsidR="00A37920" w:rsidRPr="00047A4C">
        <w:rPr>
          <w:rFonts w:ascii="Geovani" w:hAnsi="Geovani"/>
          <w:color w:val="000000"/>
          <w:sz w:val="21"/>
          <w:szCs w:val="21"/>
        </w:rPr>
        <w:t>RK06</w:t>
      </w:r>
      <w:r w:rsidR="00A37920" w:rsidRPr="00047A4C">
        <w:rPr>
          <w:rFonts w:ascii="Geovani" w:hAnsi="Geovani"/>
          <w:color w:val="000000"/>
          <w:sz w:val="21"/>
          <w:szCs w:val="21"/>
          <w:lang w:val="id-ID"/>
        </w:rPr>
        <w:t xml:space="preserve"> extract was </w:t>
      </w:r>
      <w:r w:rsidR="00A37920" w:rsidRPr="00047A4C">
        <w:rPr>
          <w:rFonts w:ascii="Geovani" w:hAnsi="Geovani"/>
          <w:sz w:val="21"/>
          <w:szCs w:val="21"/>
        </w:rPr>
        <w:t>34</w:t>
      </w:r>
      <w:r w:rsidR="00E7611A" w:rsidRPr="00047A4C">
        <w:rPr>
          <w:rFonts w:ascii="Geovani" w:hAnsi="Geovani"/>
          <w:sz w:val="21"/>
          <w:szCs w:val="21"/>
        </w:rPr>
        <w:t>.</w:t>
      </w:r>
      <w:r w:rsidR="00A37920" w:rsidRPr="00047A4C">
        <w:rPr>
          <w:rFonts w:ascii="Geovani" w:hAnsi="Geovani"/>
          <w:sz w:val="21"/>
          <w:szCs w:val="21"/>
          <w:lang w:val="id-ID"/>
        </w:rPr>
        <w:t>19</w:t>
      </w:r>
      <w:r w:rsidR="00A37920" w:rsidRPr="00047A4C">
        <w:rPr>
          <w:rFonts w:ascii="Geovani" w:hAnsi="Geovani"/>
          <w:sz w:val="21"/>
          <w:szCs w:val="21"/>
        </w:rPr>
        <w:t xml:space="preserve"> µg/mL</w:t>
      </w:r>
      <w:r w:rsidR="00A37920" w:rsidRPr="00047A4C">
        <w:rPr>
          <w:rFonts w:ascii="Geovani" w:hAnsi="Geovani"/>
          <w:color w:val="000000"/>
          <w:sz w:val="21"/>
          <w:szCs w:val="21"/>
          <w:lang w:val="id-ID"/>
        </w:rPr>
        <w:t xml:space="preserve"> which</w:t>
      </w:r>
      <w:r w:rsidR="005006A0" w:rsidRPr="00047A4C">
        <w:rPr>
          <w:rFonts w:ascii="Geovani" w:hAnsi="Geovani"/>
          <w:color w:val="000000"/>
          <w:sz w:val="21"/>
          <w:szCs w:val="21"/>
        </w:rPr>
        <w:t xml:space="preserve"> was determined based on </w:t>
      </w:r>
      <w:r w:rsidR="00E7611A" w:rsidRPr="00047A4C">
        <w:rPr>
          <w:rFonts w:ascii="Geovani" w:hAnsi="Geovani"/>
          <w:color w:val="000000"/>
          <w:sz w:val="21"/>
          <w:szCs w:val="21"/>
        </w:rPr>
        <w:t xml:space="preserve">simple linear </w:t>
      </w:r>
      <w:r w:rsidR="001D5E89" w:rsidRPr="00047A4C">
        <w:rPr>
          <w:rFonts w:ascii="Geovani" w:hAnsi="Geovani"/>
          <w:color w:val="000000"/>
          <w:sz w:val="21"/>
          <w:szCs w:val="21"/>
        </w:rPr>
        <w:t>regression equation (Fig. 2</w:t>
      </w:r>
      <w:r w:rsidR="005006A0" w:rsidRPr="00047A4C">
        <w:rPr>
          <w:rFonts w:ascii="Geovani" w:hAnsi="Geovani"/>
          <w:color w:val="000000"/>
          <w:sz w:val="21"/>
          <w:szCs w:val="21"/>
        </w:rPr>
        <w:t>). The</w:t>
      </w:r>
      <w:r w:rsidR="00E4740C">
        <w:rPr>
          <w:rFonts w:ascii="Geovani" w:hAnsi="Geovani"/>
          <w:color w:val="000000"/>
          <w:sz w:val="21"/>
          <w:szCs w:val="21"/>
        </w:rPr>
        <w:t xml:space="preserve"> </w:t>
      </w:r>
      <w:r w:rsidR="005006A0" w:rsidRPr="00047A4C">
        <w:rPr>
          <w:rFonts w:ascii="Geovani" w:hAnsi="Geovani"/>
          <w:color w:val="000000"/>
          <w:sz w:val="21"/>
          <w:szCs w:val="21"/>
        </w:rPr>
        <w:t>value</w:t>
      </w:r>
      <w:r w:rsidR="00A37920" w:rsidRPr="00047A4C">
        <w:rPr>
          <w:rFonts w:ascii="Geovani" w:hAnsi="Geovani"/>
          <w:color w:val="000000"/>
          <w:sz w:val="21"/>
          <w:szCs w:val="21"/>
          <w:lang w:val="id-ID"/>
        </w:rPr>
        <w:t xml:space="preserve"> was classified </w:t>
      </w:r>
      <w:r w:rsidR="002A2A30" w:rsidRPr="00047A4C">
        <w:rPr>
          <w:rFonts w:ascii="Geovani" w:hAnsi="Geovani"/>
          <w:color w:val="000000"/>
          <w:sz w:val="21"/>
          <w:szCs w:val="21"/>
        </w:rPr>
        <w:t xml:space="preserve">as a </w:t>
      </w:r>
      <w:r w:rsidR="00A37920" w:rsidRPr="00047A4C">
        <w:rPr>
          <w:rFonts w:ascii="Geovani" w:hAnsi="Geovani"/>
          <w:color w:val="000000"/>
          <w:sz w:val="21"/>
          <w:szCs w:val="21"/>
          <w:lang w:val="id-ID"/>
        </w:rPr>
        <w:t>toxic</w:t>
      </w:r>
      <w:r w:rsidR="002A2A30" w:rsidRPr="00047A4C">
        <w:rPr>
          <w:rFonts w:ascii="Geovani" w:hAnsi="Geovani"/>
          <w:color w:val="000000"/>
          <w:sz w:val="21"/>
          <w:szCs w:val="21"/>
        </w:rPr>
        <w:t xml:space="preserve"> level</w:t>
      </w:r>
      <w:r w:rsidR="00A37920" w:rsidRPr="00047A4C">
        <w:rPr>
          <w:rFonts w:ascii="Geovani" w:hAnsi="Geovani"/>
          <w:color w:val="000000"/>
          <w:sz w:val="21"/>
          <w:szCs w:val="21"/>
          <w:lang w:val="id-ID"/>
        </w:rPr>
        <w:t>.</w:t>
      </w:r>
      <w:r w:rsidR="00A37920" w:rsidRPr="00047A4C">
        <w:rPr>
          <w:rFonts w:ascii="Geovani" w:hAnsi="Geovani"/>
          <w:color w:val="000000"/>
          <w:sz w:val="21"/>
          <w:szCs w:val="21"/>
        </w:rPr>
        <w:t xml:space="preserve"> </w:t>
      </w:r>
      <w:r w:rsidR="00A37920" w:rsidRPr="00047A4C">
        <w:rPr>
          <w:rFonts w:ascii="Geovani" w:hAnsi="Geovani"/>
          <w:color w:val="000000"/>
          <w:sz w:val="21"/>
          <w:szCs w:val="21"/>
          <w:lang w:val="id-ID"/>
        </w:rPr>
        <w:t xml:space="preserve">Crude extract </w:t>
      </w:r>
      <w:r w:rsidR="00A37920" w:rsidRPr="00047A4C">
        <w:rPr>
          <w:rFonts w:ascii="Geovani" w:hAnsi="Geovani"/>
          <w:color w:val="000000"/>
          <w:sz w:val="21"/>
          <w:szCs w:val="21"/>
        </w:rPr>
        <w:t>with</w:t>
      </w:r>
      <w:r w:rsidR="00A37920" w:rsidRPr="00047A4C">
        <w:rPr>
          <w:rFonts w:ascii="Geovani" w:hAnsi="Geovani"/>
          <w:color w:val="000000"/>
          <w:sz w:val="21"/>
          <w:szCs w:val="21"/>
          <w:lang w:val="id-ID"/>
        </w:rPr>
        <w:t xml:space="preserve"> LC</w:t>
      </w:r>
      <w:r w:rsidR="00A37920" w:rsidRPr="00047A4C">
        <w:rPr>
          <w:rFonts w:ascii="Geovani" w:hAnsi="Geovani"/>
          <w:color w:val="000000"/>
          <w:sz w:val="21"/>
          <w:szCs w:val="21"/>
          <w:vertAlign w:val="subscript"/>
          <w:lang w:val="id-ID"/>
        </w:rPr>
        <w:t>50</w:t>
      </w:r>
      <w:r w:rsidR="00A37920" w:rsidRPr="00047A4C">
        <w:rPr>
          <w:rFonts w:ascii="Geovani" w:hAnsi="Geovani"/>
          <w:color w:val="000000"/>
          <w:sz w:val="21"/>
          <w:szCs w:val="21"/>
          <w:lang w:val="id-ID"/>
        </w:rPr>
        <w:t xml:space="preserve"> values of less than </w:t>
      </w:r>
      <w:r w:rsidR="00A37920" w:rsidRPr="00047A4C">
        <w:rPr>
          <w:rFonts w:ascii="Geovani" w:hAnsi="Geovani"/>
          <w:color w:val="000000"/>
          <w:sz w:val="21"/>
          <w:szCs w:val="21"/>
        </w:rPr>
        <w:t xml:space="preserve">30 </w:t>
      </w:r>
      <w:r w:rsidR="00A37920" w:rsidRPr="00047A4C">
        <w:rPr>
          <w:rFonts w:ascii="Geovani" w:hAnsi="Geovani"/>
          <w:sz w:val="21"/>
          <w:szCs w:val="21"/>
        </w:rPr>
        <w:t>µg/mL</w:t>
      </w:r>
      <w:r w:rsidR="00A37920" w:rsidRPr="00047A4C">
        <w:rPr>
          <w:rFonts w:ascii="Geovani" w:hAnsi="Geovani"/>
          <w:color w:val="000000"/>
          <w:sz w:val="21"/>
          <w:szCs w:val="21"/>
        </w:rPr>
        <w:t>, 30-</w:t>
      </w:r>
      <w:r w:rsidR="00A37920" w:rsidRPr="00047A4C">
        <w:rPr>
          <w:rFonts w:ascii="Geovani" w:hAnsi="Geovani"/>
          <w:color w:val="000000"/>
          <w:sz w:val="21"/>
          <w:szCs w:val="21"/>
          <w:lang w:val="id-ID"/>
        </w:rPr>
        <w:t xml:space="preserve">1,000 μg/mL and more than 1,000 μg/mL were classified  </w:t>
      </w:r>
      <w:r w:rsidR="002A2A30" w:rsidRPr="00047A4C">
        <w:rPr>
          <w:rFonts w:ascii="Geovani" w:hAnsi="Geovani"/>
          <w:color w:val="000000"/>
          <w:sz w:val="21"/>
          <w:szCs w:val="21"/>
        </w:rPr>
        <w:t>as a</w:t>
      </w:r>
      <w:r w:rsidR="00A37920" w:rsidRPr="00047A4C">
        <w:rPr>
          <w:rFonts w:ascii="Geovani" w:hAnsi="Geovani"/>
          <w:color w:val="000000"/>
          <w:sz w:val="21"/>
          <w:szCs w:val="21"/>
          <w:lang w:val="id-ID"/>
        </w:rPr>
        <w:t xml:space="preserve"> </w:t>
      </w:r>
      <w:r w:rsidR="007760B7" w:rsidRPr="00047A4C">
        <w:rPr>
          <w:rFonts w:ascii="Geovani" w:hAnsi="Geovani"/>
          <w:color w:val="000000"/>
          <w:sz w:val="21"/>
          <w:szCs w:val="21"/>
        </w:rPr>
        <w:t xml:space="preserve">very </w:t>
      </w:r>
      <w:r w:rsidR="00A37920" w:rsidRPr="00047A4C">
        <w:rPr>
          <w:rFonts w:ascii="Geovani" w:hAnsi="Geovani"/>
          <w:color w:val="000000"/>
          <w:sz w:val="21"/>
          <w:szCs w:val="21"/>
          <w:lang w:val="id-ID"/>
        </w:rPr>
        <w:t>toxic</w:t>
      </w:r>
      <w:r w:rsidR="007760B7" w:rsidRPr="00047A4C">
        <w:rPr>
          <w:rFonts w:ascii="Geovani" w:hAnsi="Geovani"/>
          <w:color w:val="000000"/>
          <w:sz w:val="21"/>
          <w:szCs w:val="21"/>
        </w:rPr>
        <w:t>, toxic</w:t>
      </w:r>
      <w:r w:rsidR="00A37920" w:rsidRPr="00047A4C">
        <w:rPr>
          <w:rFonts w:ascii="Geovani" w:hAnsi="Geovani"/>
          <w:color w:val="000000"/>
          <w:sz w:val="21"/>
          <w:szCs w:val="21"/>
          <w:lang w:val="id-ID"/>
        </w:rPr>
        <w:t xml:space="preserve"> and non-toxic</w:t>
      </w:r>
      <w:r w:rsidR="007760B7" w:rsidRPr="00047A4C">
        <w:rPr>
          <w:rFonts w:ascii="Geovani" w:hAnsi="Geovani"/>
          <w:color w:val="000000"/>
          <w:sz w:val="21"/>
          <w:szCs w:val="21"/>
        </w:rPr>
        <w:t xml:space="preserve"> respectively</w:t>
      </w:r>
      <w:r w:rsidR="00A37920" w:rsidRPr="00047A4C">
        <w:rPr>
          <w:rFonts w:ascii="Geovani" w:hAnsi="Geovani"/>
          <w:color w:val="000000"/>
          <w:sz w:val="21"/>
          <w:szCs w:val="21"/>
          <w:lang w:val="id-ID"/>
        </w:rPr>
        <w:t xml:space="preserve"> (Meyer </w:t>
      </w:r>
      <w:r w:rsidR="00A37920" w:rsidRPr="00854266">
        <w:rPr>
          <w:rFonts w:ascii="Geovani" w:hAnsi="Geovani"/>
          <w:i/>
          <w:color w:val="000000"/>
          <w:sz w:val="21"/>
          <w:szCs w:val="21"/>
          <w:lang w:val="id-ID"/>
        </w:rPr>
        <w:t>et al</w:t>
      </w:r>
      <w:r w:rsidR="00A37920" w:rsidRPr="00047A4C">
        <w:rPr>
          <w:rFonts w:ascii="Geovani" w:hAnsi="Geovani"/>
          <w:color w:val="000000"/>
          <w:sz w:val="21"/>
          <w:szCs w:val="21"/>
          <w:lang w:val="id-ID"/>
        </w:rPr>
        <w:t xml:space="preserve">.,1982). </w:t>
      </w:r>
    </w:p>
    <w:p w:rsidR="00047A4C" w:rsidRDefault="00047A4C" w:rsidP="00854266">
      <w:pPr>
        <w:spacing w:before="240" w:line="480" w:lineRule="auto"/>
        <w:jc w:val="both"/>
        <w:rPr>
          <w:color w:val="000000"/>
        </w:rPr>
        <w:sectPr w:rsidR="00047A4C" w:rsidSect="00854266">
          <w:type w:val="continuous"/>
          <w:pgSz w:w="11909" w:h="16834" w:code="9"/>
          <w:pgMar w:top="1962" w:right="1440" w:bottom="709" w:left="1440" w:header="709" w:footer="709" w:gutter="0"/>
          <w:cols w:num="2" w:space="397"/>
          <w:titlePg/>
          <w:docGrid w:linePitch="360"/>
        </w:sectPr>
      </w:pPr>
    </w:p>
    <w:p w:rsidR="001D5E89" w:rsidRPr="001D5E89" w:rsidRDefault="001D5E89" w:rsidP="00854266">
      <w:pPr>
        <w:spacing w:before="240" w:line="480" w:lineRule="auto"/>
        <w:jc w:val="both"/>
        <w:rPr>
          <w:color w:val="000000"/>
        </w:rPr>
      </w:pPr>
    </w:p>
    <w:p w:rsidR="001D5E89" w:rsidRDefault="007E0126" w:rsidP="00047A4C">
      <w:pPr>
        <w:spacing w:line="480" w:lineRule="auto"/>
        <w:jc w:val="center"/>
        <w:rPr>
          <w:bCs/>
          <w:color w:val="000000"/>
        </w:rPr>
      </w:pPr>
      <w:r>
        <w:rPr>
          <w:noProof/>
          <w:color w:val="000000"/>
        </w:rPr>
        <w:drawing>
          <wp:inline distT="0" distB="0" distL="0" distR="0">
            <wp:extent cx="5039360" cy="2802890"/>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D5E89" w:rsidRDefault="00C7358A" w:rsidP="00F66748">
      <w:pPr>
        <w:jc w:val="center"/>
        <w:rPr>
          <w:rFonts w:ascii="Gill Sans MT" w:hAnsi="Gill Sans MT"/>
          <w:b/>
          <w:sz w:val="18"/>
          <w:szCs w:val="18"/>
        </w:rPr>
      </w:pPr>
      <w:r>
        <w:rPr>
          <w:rFonts w:ascii="Gill Sans MT" w:hAnsi="Gill Sans MT"/>
          <w:b/>
          <w:bCs/>
          <w:color w:val="000000"/>
          <w:sz w:val="18"/>
          <w:szCs w:val="18"/>
        </w:rPr>
        <w:t>Figure</w:t>
      </w:r>
      <w:r w:rsidR="001D5E89" w:rsidRPr="00047A4C">
        <w:rPr>
          <w:rFonts w:ascii="Gill Sans MT" w:hAnsi="Gill Sans MT"/>
          <w:b/>
          <w:bCs/>
          <w:color w:val="000000"/>
          <w:sz w:val="18"/>
          <w:szCs w:val="18"/>
        </w:rPr>
        <w:t xml:space="preserve"> 2. </w:t>
      </w:r>
      <w:r w:rsidR="001D5E89" w:rsidRPr="00047A4C">
        <w:rPr>
          <w:rFonts w:ascii="Gill Sans MT" w:hAnsi="Gill Sans MT"/>
          <w:b/>
          <w:sz w:val="18"/>
          <w:szCs w:val="18"/>
        </w:rPr>
        <w:t>Effect of ethyl acetate extract against shrimp larvae mortality</w:t>
      </w:r>
    </w:p>
    <w:p w:rsidR="00F66748" w:rsidRDefault="00F66748" w:rsidP="00F66748">
      <w:pPr>
        <w:jc w:val="center"/>
        <w:rPr>
          <w:rFonts w:ascii="Gill Sans MT" w:hAnsi="Gill Sans MT"/>
          <w:b/>
          <w:sz w:val="18"/>
          <w:szCs w:val="18"/>
        </w:rPr>
      </w:pPr>
    </w:p>
    <w:p w:rsidR="00F66748" w:rsidRPr="00F66748" w:rsidRDefault="00F66748" w:rsidP="00F66748">
      <w:pPr>
        <w:jc w:val="center"/>
        <w:rPr>
          <w:rFonts w:ascii="Gill Sans MT" w:hAnsi="Gill Sans MT"/>
          <w:b/>
          <w:sz w:val="18"/>
          <w:szCs w:val="18"/>
        </w:rPr>
      </w:pPr>
    </w:p>
    <w:p w:rsidR="00047A4C" w:rsidRDefault="00047A4C" w:rsidP="00047A4C">
      <w:pPr>
        <w:spacing w:before="240"/>
        <w:ind w:firstLine="720"/>
        <w:jc w:val="both"/>
        <w:rPr>
          <w:rFonts w:ascii="Geovani" w:hAnsi="Geovani"/>
          <w:sz w:val="21"/>
          <w:szCs w:val="21"/>
        </w:rPr>
        <w:sectPr w:rsidR="00047A4C" w:rsidSect="00FB5F4C">
          <w:type w:val="continuous"/>
          <w:pgSz w:w="11909" w:h="16834" w:code="9"/>
          <w:pgMar w:top="1962" w:right="1440" w:bottom="709" w:left="1440" w:header="709" w:footer="709" w:gutter="0"/>
          <w:cols w:space="708"/>
          <w:titlePg/>
          <w:docGrid w:linePitch="360"/>
        </w:sectPr>
      </w:pPr>
    </w:p>
    <w:p w:rsidR="004F3C44" w:rsidRDefault="00D602AC" w:rsidP="00F66748">
      <w:pPr>
        <w:ind w:firstLine="567"/>
        <w:jc w:val="both"/>
        <w:rPr>
          <w:rFonts w:ascii="Geovani" w:hAnsi="Geovani"/>
          <w:color w:val="000000"/>
          <w:sz w:val="21"/>
          <w:szCs w:val="21"/>
        </w:rPr>
      </w:pPr>
      <w:r w:rsidRPr="00047A4C">
        <w:rPr>
          <w:rFonts w:ascii="Geovani" w:hAnsi="Geovani"/>
          <w:sz w:val="21"/>
          <w:szCs w:val="21"/>
        </w:rPr>
        <w:lastRenderedPageBreak/>
        <w:t xml:space="preserve">Hemolytic activity is one of screening tools used to evaluate the potential </w:t>
      </w:r>
      <w:proofErr w:type="spellStart"/>
      <w:r w:rsidRPr="00047A4C">
        <w:rPr>
          <w:rFonts w:ascii="Geovani" w:hAnsi="Geovani"/>
          <w:sz w:val="21"/>
          <w:szCs w:val="21"/>
        </w:rPr>
        <w:t>biosurfactant</w:t>
      </w:r>
      <w:proofErr w:type="spellEnd"/>
      <w:r w:rsidRPr="00047A4C">
        <w:rPr>
          <w:rFonts w:ascii="Geovani" w:hAnsi="Geovani"/>
          <w:sz w:val="21"/>
          <w:szCs w:val="21"/>
        </w:rPr>
        <w:t xml:space="preserve"> producer (</w:t>
      </w:r>
      <w:proofErr w:type="spellStart"/>
      <w:r w:rsidRPr="00047A4C">
        <w:rPr>
          <w:rFonts w:ascii="Geovani" w:hAnsi="Geovani"/>
          <w:sz w:val="21"/>
          <w:szCs w:val="21"/>
        </w:rPr>
        <w:t>Kiran</w:t>
      </w:r>
      <w:proofErr w:type="spellEnd"/>
      <w:r w:rsidRPr="00047A4C">
        <w:rPr>
          <w:rFonts w:ascii="Geovani" w:hAnsi="Geovani"/>
          <w:sz w:val="21"/>
          <w:szCs w:val="21"/>
        </w:rPr>
        <w:t xml:space="preserve"> </w:t>
      </w:r>
      <w:r w:rsidRPr="00F66748">
        <w:rPr>
          <w:rFonts w:ascii="Geovani" w:hAnsi="Geovani"/>
          <w:i/>
          <w:sz w:val="21"/>
          <w:szCs w:val="21"/>
        </w:rPr>
        <w:t>et al</w:t>
      </w:r>
      <w:r w:rsidRPr="00047A4C">
        <w:rPr>
          <w:rFonts w:ascii="Geovani" w:hAnsi="Geovani"/>
          <w:sz w:val="21"/>
          <w:szCs w:val="21"/>
        </w:rPr>
        <w:t>.</w:t>
      </w:r>
      <w:r w:rsidR="00F66748">
        <w:rPr>
          <w:rFonts w:ascii="Geovani" w:hAnsi="Geovani"/>
          <w:sz w:val="21"/>
          <w:szCs w:val="21"/>
        </w:rPr>
        <w:t xml:space="preserve">, </w:t>
      </w:r>
      <w:r w:rsidRPr="00047A4C">
        <w:rPr>
          <w:rFonts w:ascii="Geovani" w:hAnsi="Geovani"/>
          <w:sz w:val="21"/>
          <w:szCs w:val="21"/>
        </w:rPr>
        <w:t xml:space="preserve">2009). </w:t>
      </w:r>
      <w:proofErr w:type="spellStart"/>
      <w:r w:rsidR="00A964C6" w:rsidRPr="00047A4C">
        <w:rPr>
          <w:rFonts w:ascii="Geovani" w:hAnsi="Geovani"/>
          <w:sz w:val="21"/>
          <w:szCs w:val="21"/>
        </w:rPr>
        <w:t>Biosurfactants</w:t>
      </w:r>
      <w:proofErr w:type="spellEnd"/>
      <w:r w:rsidR="00A964C6" w:rsidRPr="00047A4C">
        <w:rPr>
          <w:rFonts w:ascii="Geovani" w:hAnsi="Geovani"/>
          <w:sz w:val="21"/>
          <w:szCs w:val="21"/>
        </w:rPr>
        <w:t xml:space="preserve"> or microbial surfactants are surface active </w:t>
      </w:r>
      <w:proofErr w:type="spellStart"/>
      <w:r w:rsidR="00A964C6" w:rsidRPr="00047A4C">
        <w:rPr>
          <w:rFonts w:ascii="Geovani" w:hAnsi="Geovani"/>
          <w:sz w:val="21"/>
          <w:szCs w:val="21"/>
        </w:rPr>
        <w:t>amphiphilic</w:t>
      </w:r>
      <w:proofErr w:type="spellEnd"/>
      <w:r w:rsidR="00A964C6" w:rsidRPr="00047A4C">
        <w:rPr>
          <w:rFonts w:ascii="Geovani" w:hAnsi="Geovani"/>
          <w:sz w:val="21"/>
          <w:szCs w:val="21"/>
        </w:rPr>
        <w:t xml:space="preserve"> molecules produced by a number of microorganisms. </w:t>
      </w:r>
      <w:r w:rsidRPr="00047A4C">
        <w:rPr>
          <w:rFonts w:ascii="Geovani" w:hAnsi="Geovani"/>
          <w:sz w:val="21"/>
          <w:szCs w:val="21"/>
        </w:rPr>
        <w:t xml:space="preserve">The ethyl acetate extract of </w:t>
      </w:r>
      <w:r w:rsidRPr="00047A4C">
        <w:rPr>
          <w:rFonts w:ascii="Geovani" w:hAnsi="Geovani"/>
          <w:i/>
          <w:sz w:val="21"/>
          <w:szCs w:val="21"/>
        </w:rPr>
        <w:t>A</w:t>
      </w:r>
      <w:r w:rsidRPr="00047A4C">
        <w:rPr>
          <w:rFonts w:ascii="Geovani" w:hAnsi="Geovani"/>
          <w:sz w:val="21"/>
          <w:szCs w:val="21"/>
        </w:rPr>
        <w:t xml:space="preserve">. </w:t>
      </w:r>
      <w:proofErr w:type="spellStart"/>
      <w:r w:rsidRPr="00047A4C">
        <w:rPr>
          <w:rFonts w:ascii="Geovani" w:hAnsi="Geovani"/>
          <w:i/>
          <w:sz w:val="21"/>
          <w:szCs w:val="21"/>
        </w:rPr>
        <w:t>brevipes</w:t>
      </w:r>
      <w:proofErr w:type="spellEnd"/>
      <w:r w:rsidRPr="00047A4C">
        <w:rPr>
          <w:rFonts w:ascii="Geovani" w:hAnsi="Geovani"/>
          <w:sz w:val="21"/>
          <w:szCs w:val="21"/>
        </w:rPr>
        <w:t xml:space="preserve"> RK06 showed </w:t>
      </w:r>
      <w:r w:rsidRPr="00047A4C">
        <w:rPr>
          <w:rFonts w:ascii="Geovani" w:hAnsi="Geovani"/>
          <w:color w:val="000000"/>
          <w:sz w:val="21"/>
          <w:szCs w:val="21"/>
        </w:rPr>
        <w:t>5</w:t>
      </w:r>
      <w:r w:rsidR="00E7611A" w:rsidRPr="00047A4C">
        <w:rPr>
          <w:rFonts w:ascii="Geovani" w:hAnsi="Geovani"/>
          <w:color w:val="000000"/>
          <w:sz w:val="21"/>
          <w:szCs w:val="21"/>
        </w:rPr>
        <w:t>.</w:t>
      </w:r>
      <w:r w:rsidRPr="00047A4C">
        <w:rPr>
          <w:rFonts w:ascii="Geovani" w:hAnsi="Geovani"/>
          <w:color w:val="000000"/>
          <w:sz w:val="21"/>
          <w:szCs w:val="21"/>
        </w:rPr>
        <w:t>21±</w:t>
      </w:r>
      <w:r w:rsidRPr="00047A4C">
        <w:rPr>
          <w:rFonts w:ascii="Geovani" w:hAnsi="Geovani"/>
          <w:color w:val="000000"/>
          <w:sz w:val="21"/>
          <w:szCs w:val="21"/>
          <w:lang w:val="id-ID"/>
        </w:rPr>
        <w:t>3</w:t>
      </w:r>
      <w:r w:rsidR="00E7611A" w:rsidRPr="00047A4C">
        <w:rPr>
          <w:rFonts w:ascii="Geovani" w:hAnsi="Geovani"/>
          <w:color w:val="000000"/>
          <w:sz w:val="21"/>
          <w:szCs w:val="21"/>
        </w:rPr>
        <w:t>.</w:t>
      </w:r>
      <w:r w:rsidRPr="00047A4C">
        <w:rPr>
          <w:rFonts w:ascii="Geovani" w:hAnsi="Geovani"/>
          <w:color w:val="000000"/>
          <w:sz w:val="21"/>
          <w:szCs w:val="21"/>
          <w:lang w:val="id-ID"/>
        </w:rPr>
        <w:t>98</w:t>
      </w:r>
      <w:r w:rsidRPr="00047A4C">
        <w:rPr>
          <w:rFonts w:ascii="Geovani" w:hAnsi="Geovani"/>
          <w:color w:val="000000"/>
          <w:sz w:val="21"/>
          <w:szCs w:val="21"/>
        </w:rPr>
        <w:t xml:space="preserve"> % of hemolytic activity</w:t>
      </w:r>
      <w:r w:rsidR="001B5E6F" w:rsidRPr="00047A4C">
        <w:rPr>
          <w:rFonts w:ascii="Geovani" w:hAnsi="Geovani"/>
          <w:color w:val="000000"/>
          <w:sz w:val="21"/>
          <w:szCs w:val="21"/>
        </w:rPr>
        <w:t xml:space="preserve"> which can be categorized as a </w:t>
      </w:r>
      <w:r w:rsidRPr="00047A4C">
        <w:rPr>
          <w:rFonts w:ascii="Geovani" w:hAnsi="Geovani"/>
          <w:sz w:val="21"/>
          <w:szCs w:val="21"/>
        </w:rPr>
        <w:t>low</w:t>
      </w:r>
      <w:r w:rsidR="001B5E6F" w:rsidRPr="00047A4C">
        <w:rPr>
          <w:rFonts w:ascii="Geovani" w:hAnsi="Geovani"/>
          <w:sz w:val="21"/>
          <w:szCs w:val="21"/>
        </w:rPr>
        <w:t xml:space="preserve"> hemolytic activity. A high and low hemolytic activity of extract </w:t>
      </w:r>
      <w:r w:rsidR="00F21274" w:rsidRPr="00047A4C">
        <w:rPr>
          <w:rFonts w:ascii="Geovani" w:hAnsi="Geovani"/>
          <w:sz w:val="21"/>
          <w:szCs w:val="21"/>
        </w:rPr>
        <w:t>is categorized with percentage of hemolytic activity more than 40%</w:t>
      </w:r>
      <w:r w:rsidRPr="00047A4C">
        <w:rPr>
          <w:rFonts w:ascii="Geovani" w:hAnsi="Geovani"/>
          <w:sz w:val="21"/>
          <w:szCs w:val="21"/>
        </w:rPr>
        <w:t xml:space="preserve"> </w:t>
      </w:r>
      <w:r w:rsidR="00F21274" w:rsidRPr="00047A4C">
        <w:rPr>
          <w:rFonts w:ascii="Geovani" w:hAnsi="Geovani"/>
          <w:sz w:val="21"/>
          <w:szCs w:val="21"/>
        </w:rPr>
        <w:t>and 5-10 % respect</w:t>
      </w:r>
      <w:r w:rsidR="00E4740C">
        <w:rPr>
          <w:rFonts w:ascii="Geovani" w:hAnsi="Geovani"/>
          <w:sz w:val="21"/>
          <w:szCs w:val="21"/>
        </w:rPr>
        <w:t>ively (</w:t>
      </w:r>
      <w:proofErr w:type="spellStart"/>
      <w:r w:rsidR="00E4740C">
        <w:rPr>
          <w:rFonts w:ascii="Geovani" w:hAnsi="Geovani"/>
          <w:sz w:val="21"/>
          <w:szCs w:val="21"/>
        </w:rPr>
        <w:t>Sperandio</w:t>
      </w:r>
      <w:proofErr w:type="spellEnd"/>
      <w:r w:rsidR="00E4740C">
        <w:rPr>
          <w:rFonts w:ascii="Geovani" w:hAnsi="Geovani"/>
          <w:sz w:val="21"/>
          <w:szCs w:val="21"/>
        </w:rPr>
        <w:t xml:space="preserve"> </w:t>
      </w:r>
      <w:r w:rsidR="00E4740C" w:rsidRPr="00E4740C">
        <w:rPr>
          <w:rFonts w:ascii="Geovani" w:hAnsi="Geovani"/>
          <w:i/>
          <w:sz w:val="21"/>
          <w:szCs w:val="21"/>
        </w:rPr>
        <w:t>et al.,</w:t>
      </w:r>
      <w:r w:rsidR="00E4740C">
        <w:rPr>
          <w:rFonts w:ascii="Geovani" w:hAnsi="Geovani"/>
          <w:sz w:val="21"/>
          <w:szCs w:val="21"/>
        </w:rPr>
        <w:t xml:space="preserve"> 2010). </w:t>
      </w:r>
      <w:r w:rsidR="000F5532" w:rsidRPr="00047A4C">
        <w:rPr>
          <w:rFonts w:ascii="Geovani" w:hAnsi="Geovani"/>
          <w:sz w:val="21"/>
          <w:szCs w:val="21"/>
        </w:rPr>
        <w:t xml:space="preserve">An antioxidant is any substances in low </w:t>
      </w:r>
      <w:r w:rsidR="002A2A30" w:rsidRPr="00047A4C">
        <w:rPr>
          <w:rFonts w:ascii="Geovani" w:hAnsi="Geovani"/>
          <w:sz w:val="21"/>
          <w:szCs w:val="21"/>
        </w:rPr>
        <w:t>concentration significantly inhi</w:t>
      </w:r>
      <w:r w:rsidR="000F5532" w:rsidRPr="00047A4C">
        <w:rPr>
          <w:rFonts w:ascii="Geovani" w:hAnsi="Geovani"/>
          <w:sz w:val="21"/>
          <w:szCs w:val="21"/>
        </w:rPr>
        <w:t>bit or prevent oxidation of the substrat</w:t>
      </w:r>
      <w:r w:rsidR="001061E8" w:rsidRPr="00047A4C">
        <w:rPr>
          <w:rFonts w:ascii="Geovani" w:hAnsi="Geovani"/>
          <w:sz w:val="21"/>
          <w:szCs w:val="21"/>
        </w:rPr>
        <w:t xml:space="preserve">e. Ferric </w:t>
      </w:r>
      <w:proofErr w:type="spellStart"/>
      <w:r w:rsidR="001061E8" w:rsidRPr="00047A4C">
        <w:rPr>
          <w:rFonts w:ascii="Geovani" w:hAnsi="Geovani"/>
          <w:sz w:val="21"/>
          <w:szCs w:val="21"/>
        </w:rPr>
        <w:t>thiocyanate</w:t>
      </w:r>
      <w:proofErr w:type="spellEnd"/>
      <w:r w:rsidR="001061E8" w:rsidRPr="00047A4C">
        <w:rPr>
          <w:rFonts w:ascii="Geovani" w:hAnsi="Geovani"/>
          <w:sz w:val="21"/>
          <w:szCs w:val="21"/>
        </w:rPr>
        <w:t xml:space="preserve"> </w:t>
      </w:r>
      <w:r w:rsidR="00E00432" w:rsidRPr="00047A4C">
        <w:rPr>
          <w:rFonts w:ascii="Geovani" w:hAnsi="Geovani"/>
          <w:sz w:val="21"/>
          <w:szCs w:val="21"/>
        </w:rPr>
        <w:t xml:space="preserve">is </w:t>
      </w:r>
      <w:r w:rsidR="002A2A30" w:rsidRPr="00047A4C">
        <w:rPr>
          <w:rFonts w:ascii="Geovani" w:hAnsi="Geovani"/>
          <w:sz w:val="21"/>
          <w:szCs w:val="21"/>
        </w:rPr>
        <w:t xml:space="preserve">a </w:t>
      </w:r>
      <w:r w:rsidR="00E00432" w:rsidRPr="00047A4C">
        <w:rPr>
          <w:rFonts w:ascii="Geovani" w:hAnsi="Geovani"/>
          <w:sz w:val="21"/>
          <w:szCs w:val="21"/>
        </w:rPr>
        <w:t xml:space="preserve">method used to inhibit oxidation of unsaturated fatty acid. An antioxidant compound that ability to inhibit this process is important </w:t>
      </w:r>
      <w:r w:rsidR="002A2A30" w:rsidRPr="00047A4C">
        <w:rPr>
          <w:rFonts w:ascii="Geovani" w:hAnsi="Geovani"/>
          <w:sz w:val="21"/>
          <w:szCs w:val="21"/>
        </w:rPr>
        <w:t>due to</w:t>
      </w:r>
      <w:r w:rsidR="00E00432" w:rsidRPr="00047A4C">
        <w:rPr>
          <w:rFonts w:ascii="Geovani" w:hAnsi="Geovani"/>
          <w:sz w:val="21"/>
          <w:szCs w:val="21"/>
        </w:rPr>
        <w:t xml:space="preserve"> many pathological events resulted from </w:t>
      </w:r>
      <w:r w:rsidR="00FE0127" w:rsidRPr="00047A4C">
        <w:rPr>
          <w:rFonts w:ascii="Geovani" w:hAnsi="Geovani"/>
          <w:sz w:val="21"/>
          <w:szCs w:val="21"/>
        </w:rPr>
        <w:t>lipid peroxidation (</w:t>
      </w:r>
      <w:proofErr w:type="spellStart"/>
      <w:r w:rsidR="00FE0127" w:rsidRPr="00047A4C">
        <w:rPr>
          <w:rFonts w:ascii="Geovani" w:hAnsi="Geovani"/>
          <w:sz w:val="21"/>
          <w:szCs w:val="21"/>
        </w:rPr>
        <w:t>Kosem</w:t>
      </w:r>
      <w:proofErr w:type="spellEnd"/>
      <w:r w:rsidR="00FE0127" w:rsidRPr="00047A4C">
        <w:rPr>
          <w:rFonts w:ascii="Geovani" w:hAnsi="Geovani"/>
          <w:sz w:val="21"/>
          <w:szCs w:val="21"/>
        </w:rPr>
        <w:t xml:space="preserve"> </w:t>
      </w:r>
      <w:r w:rsidR="00FE0127" w:rsidRPr="00E4740C">
        <w:rPr>
          <w:rFonts w:ascii="Geovani" w:hAnsi="Geovani"/>
          <w:i/>
          <w:sz w:val="21"/>
          <w:szCs w:val="21"/>
        </w:rPr>
        <w:t>et al</w:t>
      </w:r>
      <w:r w:rsidR="00FE0127" w:rsidRPr="00047A4C">
        <w:rPr>
          <w:rFonts w:ascii="Geovani" w:hAnsi="Geovani"/>
          <w:sz w:val="21"/>
          <w:szCs w:val="21"/>
        </w:rPr>
        <w:t>., 2007). In addition, the method is</w:t>
      </w:r>
      <w:r w:rsidR="001061E8" w:rsidRPr="00047A4C">
        <w:rPr>
          <w:rFonts w:ascii="Geovani" w:hAnsi="Geovani"/>
          <w:sz w:val="21"/>
          <w:szCs w:val="21"/>
        </w:rPr>
        <w:t xml:space="preserve"> simple and cheap and reproducible (Moon and </w:t>
      </w:r>
      <w:proofErr w:type="spellStart"/>
      <w:r w:rsidR="001061E8" w:rsidRPr="00047A4C">
        <w:rPr>
          <w:rFonts w:ascii="Geovani" w:hAnsi="Geovani"/>
          <w:sz w:val="21"/>
          <w:szCs w:val="21"/>
        </w:rPr>
        <w:t>Shibamoto</w:t>
      </w:r>
      <w:proofErr w:type="spellEnd"/>
      <w:r w:rsidR="001061E8" w:rsidRPr="00047A4C">
        <w:rPr>
          <w:rFonts w:ascii="Geovani" w:hAnsi="Geovani"/>
          <w:sz w:val="21"/>
          <w:szCs w:val="21"/>
        </w:rPr>
        <w:t xml:space="preserve">, 2009). </w:t>
      </w:r>
      <w:r w:rsidR="00FE0127" w:rsidRPr="00047A4C">
        <w:rPr>
          <w:rFonts w:ascii="Geovani" w:hAnsi="Geovani"/>
          <w:sz w:val="21"/>
          <w:szCs w:val="21"/>
        </w:rPr>
        <w:t xml:space="preserve">The </w:t>
      </w:r>
      <w:r w:rsidR="00FE0127" w:rsidRPr="00047A4C">
        <w:rPr>
          <w:rFonts w:ascii="Geovani" w:hAnsi="Geovani"/>
          <w:i/>
          <w:sz w:val="21"/>
          <w:szCs w:val="21"/>
        </w:rPr>
        <w:t>A</w:t>
      </w:r>
      <w:r w:rsidR="00FE0127" w:rsidRPr="00047A4C">
        <w:rPr>
          <w:rFonts w:ascii="Geovani" w:hAnsi="Geovani"/>
          <w:sz w:val="21"/>
          <w:szCs w:val="21"/>
        </w:rPr>
        <w:t xml:space="preserve">. </w:t>
      </w:r>
      <w:proofErr w:type="spellStart"/>
      <w:r w:rsidR="00FE0127" w:rsidRPr="00047A4C">
        <w:rPr>
          <w:rFonts w:ascii="Geovani" w:hAnsi="Geovani"/>
          <w:i/>
          <w:sz w:val="21"/>
          <w:szCs w:val="21"/>
        </w:rPr>
        <w:t>brevipes</w:t>
      </w:r>
      <w:proofErr w:type="spellEnd"/>
      <w:r w:rsidR="00FE0127" w:rsidRPr="00047A4C">
        <w:rPr>
          <w:rFonts w:ascii="Geovani" w:hAnsi="Geovani"/>
          <w:i/>
          <w:sz w:val="21"/>
          <w:szCs w:val="21"/>
        </w:rPr>
        <w:t xml:space="preserve"> </w:t>
      </w:r>
      <w:r w:rsidR="00FE0127" w:rsidRPr="00047A4C">
        <w:rPr>
          <w:rFonts w:ascii="Geovani" w:hAnsi="Geovani"/>
          <w:sz w:val="21"/>
          <w:szCs w:val="21"/>
        </w:rPr>
        <w:t xml:space="preserve">RK06 </w:t>
      </w:r>
      <w:r w:rsidR="00AB7405" w:rsidRPr="00047A4C">
        <w:rPr>
          <w:rFonts w:ascii="Geovani" w:hAnsi="Geovani"/>
          <w:sz w:val="21"/>
          <w:szCs w:val="21"/>
        </w:rPr>
        <w:t xml:space="preserve">extract </w:t>
      </w:r>
      <w:r w:rsidR="00FE0127" w:rsidRPr="00047A4C">
        <w:rPr>
          <w:rFonts w:ascii="Geovani" w:hAnsi="Geovani"/>
          <w:sz w:val="21"/>
          <w:szCs w:val="21"/>
        </w:rPr>
        <w:t>(</w:t>
      </w:r>
      <w:r w:rsidR="00FE0127" w:rsidRPr="00047A4C">
        <w:rPr>
          <w:rFonts w:ascii="Geovani" w:hAnsi="Geovani"/>
          <w:sz w:val="21"/>
          <w:szCs w:val="21"/>
          <w:lang w:val="id-ID"/>
        </w:rPr>
        <w:t>500 µg/mL</w:t>
      </w:r>
      <w:r w:rsidR="00FE0127" w:rsidRPr="00047A4C">
        <w:rPr>
          <w:rFonts w:ascii="Geovani" w:hAnsi="Geovani"/>
          <w:sz w:val="21"/>
          <w:szCs w:val="21"/>
        </w:rPr>
        <w:t>) can</w:t>
      </w:r>
      <w:r w:rsidR="00F66748">
        <w:rPr>
          <w:rFonts w:ascii="Geovani" w:hAnsi="Geovani"/>
          <w:sz w:val="21"/>
          <w:szCs w:val="21"/>
        </w:rPr>
        <w:t xml:space="preserve"> inhibit lipid peroxidation</w:t>
      </w:r>
      <w:r w:rsidR="00FE0127" w:rsidRPr="00047A4C">
        <w:rPr>
          <w:rFonts w:ascii="Geovani" w:hAnsi="Geovani"/>
          <w:sz w:val="21"/>
          <w:szCs w:val="21"/>
        </w:rPr>
        <w:t xml:space="preserve"> </w:t>
      </w:r>
      <w:r w:rsidR="00AB7405" w:rsidRPr="00047A4C">
        <w:rPr>
          <w:rFonts w:ascii="Geovani" w:hAnsi="Geovani"/>
          <w:color w:val="000000"/>
          <w:sz w:val="21"/>
          <w:szCs w:val="21"/>
        </w:rPr>
        <w:t>28</w:t>
      </w:r>
      <w:r w:rsidR="00E7611A" w:rsidRPr="00047A4C">
        <w:rPr>
          <w:rFonts w:ascii="Geovani" w:hAnsi="Geovani"/>
          <w:color w:val="000000"/>
          <w:sz w:val="21"/>
          <w:szCs w:val="21"/>
        </w:rPr>
        <w:t>.</w:t>
      </w:r>
      <w:r w:rsidR="00AB7405" w:rsidRPr="00047A4C">
        <w:rPr>
          <w:rFonts w:ascii="Geovani" w:hAnsi="Geovani"/>
          <w:color w:val="000000"/>
          <w:sz w:val="21"/>
          <w:szCs w:val="21"/>
        </w:rPr>
        <w:t>44±</w:t>
      </w:r>
      <w:r w:rsidR="00AB7405" w:rsidRPr="00047A4C">
        <w:rPr>
          <w:rFonts w:ascii="Geovani" w:hAnsi="Geovani"/>
          <w:color w:val="000000"/>
          <w:sz w:val="21"/>
          <w:szCs w:val="21"/>
          <w:lang w:val="id-ID"/>
        </w:rPr>
        <w:t>1</w:t>
      </w:r>
      <w:r w:rsidR="00E7611A" w:rsidRPr="00047A4C">
        <w:rPr>
          <w:rFonts w:ascii="Geovani" w:hAnsi="Geovani"/>
          <w:color w:val="000000"/>
          <w:sz w:val="21"/>
          <w:szCs w:val="21"/>
        </w:rPr>
        <w:t>.</w:t>
      </w:r>
      <w:r w:rsidR="00AB7405" w:rsidRPr="00047A4C">
        <w:rPr>
          <w:rFonts w:ascii="Geovani" w:hAnsi="Geovani"/>
          <w:color w:val="000000"/>
          <w:sz w:val="21"/>
          <w:szCs w:val="21"/>
          <w:lang w:val="id-ID"/>
        </w:rPr>
        <w:t>47</w:t>
      </w:r>
      <w:r w:rsidR="00AB7405" w:rsidRPr="00047A4C">
        <w:rPr>
          <w:rFonts w:ascii="Geovani" w:hAnsi="Geovani"/>
          <w:color w:val="000000"/>
          <w:sz w:val="21"/>
          <w:szCs w:val="21"/>
        </w:rPr>
        <w:t>%</w:t>
      </w:r>
      <w:bookmarkStart w:id="4" w:name="conclusion"/>
      <w:bookmarkEnd w:id="3"/>
    </w:p>
    <w:p w:rsidR="00E4740C" w:rsidRPr="00047A4C" w:rsidRDefault="00E4740C" w:rsidP="00F66748">
      <w:pPr>
        <w:ind w:firstLine="567"/>
        <w:jc w:val="both"/>
        <w:rPr>
          <w:rFonts w:ascii="Geovani" w:hAnsi="Geovani"/>
          <w:color w:val="000000"/>
          <w:sz w:val="21"/>
          <w:szCs w:val="21"/>
        </w:rPr>
      </w:pPr>
    </w:p>
    <w:p w:rsidR="00DF4861" w:rsidRDefault="00694975" w:rsidP="00047A4C">
      <w:pPr>
        <w:pStyle w:val="NormalWeb"/>
        <w:spacing w:before="0" w:beforeAutospacing="0" w:after="0" w:afterAutospacing="0"/>
        <w:jc w:val="both"/>
        <w:rPr>
          <w:rFonts w:ascii="Gill Sans MT" w:hAnsi="Gill Sans MT"/>
          <w:b/>
          <w:bCs/>
          <w:color w:val="000000"/>
          <w:sz w:val="22"/>
          <w:szCs w:val="22"/>
        </w:rPr>
      </w:pPr>
      <w:r w:rsidRPr="00047A4C">
        <w:rPr>
          <w:rFonts w:ascii="Gill Sans MT" w:hAnsi="Gill Sans MT"/>
          <w:b/>
          <w:bCs/>
          <w:color w:val="000000"/>
          <w:sz w:val="22"/>
          <w:szCs w:val="22"/>
        </w:rPr>
        <w:lastRenderedPageBreak/>
        <w:t>CONCLUSION</w:t>
      </w:r>
      <w:bookmarkEnd w:id="4"/>
      <w:r w:rsidRPr="00047A4C">
        <w:rPr>
          <w:rFonts w:ascii="Gill Sans MT" w:hAnsi="Gill Sans MT"/>
          <w:b/>
          <w:bCs/>
          <w:color w:val="000000"/>
          <w:sz w:val="22"/>
          <w:szCs w:val="22"/>
        </w:rPr>
        <w:t xml:space="preserve"> </w:t>
      </w:r>
    </w:p>
    <w:p w:rsidR="00705C6E" w:rsidRPr="00047A4C" w:rsidRDefault="00705C6E" w:rsidP="00047A4C">
      <w:pPr>
        <w:pStyle w:val="NormalWeb"/>
        <w:spacing w:before="0" w:beforeAutospacing="0" w:after="0" w:afterAutospacing="0"/>
        <w:jc w:val="both"/>
        <w:rPr>
          <w:rFonts w:ascii="Gill Sans MT" w:hAnsi="Gill Sans MT"/>
          <w:b/>
          <w:bCs/>
          <w:color w:val="000000"/>
          <w:sz w:val="22"/>
          <w:szCs w:val="22"/>
        </w:rPr>
      </w:pPr>
    </w:p>
    <w:p w:rsidR="001E43C8" w:rsidRPr="00047A4C" w:rsidRDefault="00303F40" w:rsidP="00F66748">
      <w:pPr>
        <w:ind w:firstLine="567"/>
        <w:jc w:val="both"/>
        <w:rPr>
          <w:rFonts w:ascii="Geovani" w:hAnsi="Geovani"/>
          <w:sz w:val="21"/>
          <w:szCs w:val="21"/>
        </w:rPr>
      </w:pPr>
      <w:bookmarkStart w:id="5" w:name="acknow"/>
      <w:bookmarkStart w:id="6" w:name="table"/>
      <w:r w:rsidRPr="00047A4C">
        <w:rPr>
          <w:rFonts w:ascii="Geovani" w:hAnsi="Geovani"/>
          <w:sz w:val="21"/>
          <w:szCs w:val="21"/>
        </w:rPr>
        <w:t xml:space="preserve">The ethyl acetate extract of </w:t>
      </w:r>
      <w:proofErr w:type="spellStart"/>
      <w:r w:rsidRPr="00047A4C">
        <w:rPr>
          <w:rFonts w:ascii="Geovani" w:hAnsi="Geovani"/>
          <w:i/>
          <w:sz w:val="21"/>
          <w:szCs w:val="21"/>
        </w:rPr>
        <w:t>Aspergillus</w:t>
      </w:r>
      <w:proofErr w:type="spellEnd"/>
      <w:r w:rsidRPr="00047A4C">
        <w:rPr>
          <w:rFonts w:ascii="Geovani" w:hAnsi="Geovani"/>
          <w:i/>
          <w:sz w:val="21"/>
          <w:szCs w:val="21"/>
        </w:rPr>
        <w:t xml:space="preserve"> </w:t>
      </w:r>
      <w:proofErr w:type="spellStart"/>
      <w:r w:rsidRPr="00047A4C">
        <w:rPr>
          <w:rFonts w:ascii="Geovani" w:hAnsi="Geovani"/>
          <w:i/>
          <w:sz w:val="21"/>
          <w:szCs w:val="21"/>
        </w:rPr>
        <w:t>brevipes</w:t>
      </w:r>
      <w:proofErr w:type="spellEnd"/>
      <w:r w:rsidRPr="00047A4C">
        <w:rPr>
          <w:rFonts w:ascii="Geovani" w:hAnsi="Geovani"/>
          <w:i/>
          <w:sz w:val="21"/>
          <w:szCs w:val="21"/>
        </w:rPr>
        <w:t xml:space="preserve"> </w:t>
      </w:r>
      <w:r w:rsidRPr="00047A4C">
        <w:rPr>
          <w:rFonts w:ascii="Geovani" w:hAnsi="Geovani"/>
          <w:sz w:val="21"/>
          <w:szCs w:val="21"/>
        </w:rPr>
        <w:t xml:space="preserve">RK06 showed growth inhibition against </w:t>
      </w:r>
      <w:proofErr w:type="spellStart"/>
      <w:r w:rsidRPr="00047A4C">
        <w:rPr>
          <w:rFonts w:ascii="Geovani" w:hAnsi="Geovani"/>
          <w:i/>
          <w:sz w:val="21"/>
          <w:szCs w:val="21"/>
        </w:rPr>
        <w:t>Klebsiella</w:t>
      </w:r>
      <w:proofErr w:type="spellEnd"/>
      <w:r w:rsidRPr="00047A4C">
        <w:rPr>
          <w:rFonts w:ascii="Geovani" w:hAnsi="Geovani"/>
          <w:i/>
          <w:sz w:val="21"/>
          <w:szCs w:val="21"/>
        </w:rPr>
        <w:t xml:space="preserve"> pneumonia</w:t>
      </w:r>
      <w:r w:rsidRPr="00047A4C">
        <w:rPr>
          <w:rFonts w:ascii="Geovani" w:hAnsi="Geovani"/>
          <w:sz w:val="21"/>
          <w:szCs w:val="21"/>
        </w:rPr>
        <w:t xml:space="preserve">, </w:t>
      </w:r>
      <w:r w:rsidRPr="00047A4C">
        <w:rPr>
          <w:rFonts w:ascii="Geovani" w:hAnsi="Geovani"/>
          <w:i/>
          <w:sz w:val="21"/>
          <w:szCs w:val="21"/>
        </w:rPr>
        <w:t xml:space="preserve">Pseudomonas </w:t>
      </w:r>
      <w:proofErr w:type="spellStart"/>
      <w:r w:rsidRPr="00047A4C">
        <w:rPr>
          <w:rFonts w:ascii="Geovani" w:hAnsi="Geovani"/>
          <w:i/>
          <w:sz w:val="21"/>
          <w:szCs w:val="21"/>
        </w:rPr>
        <w:t>aeruginosa</w:t>
      </w:r>
      <w:proofErr w:type="spellEnd"/>
      <w:r w:rsidRPr="00047A4C">
        <w:rPr>
          <w:rFonts w:ascii="Geovani" w:hAnsi="Geovani"/>
          <w:sz w:val="21"/>
          <w:szCs w:val="21"/>
        </w:rPr>
        <w:t xml:space="preserve">, and </w:t>
      </w:r>
      <w:r w:rsidRPr="00047A4C">
        <w:rPr>
          <w:rFonts w:ascii="Geovani" w:hAnsi="Geovani"/>
          <w:i/>
          <w:sz w:val="21"/>
          <w:szCs w:val="21"/>
        </w:rPr>
        <w:t xml:space="preserve">Staphylococcus </w:t>
      </w:r>
      <w:proofErr w:type="spellStart"/>
      <w:r w:rsidRPr="00047A4C">
        <w:rPr>
          <w:rFonts w:ascii="Geovani" w:hAnsi="Geovani"/>
          <w:i/>
          <w:sz w:val="21"/>
          <w:szCs w:val="21"/>
        </w:rPr>
        <w:t>aureus</w:t>
      </w:r>
      <w:proofErr w:type="spellEnd"/>
      <w:r w:rsidRPr="00047A4C">
        <w:rPr>
          <w:rFonts w:ascii="Geovani" w:hAnsi="Geovani"/>
          <w:sz w:val="21"/>
          <w:szCs w:val="21"/>
        </w:rPr>
        <w:t>.</w:t>
      </w:r>
      <w:r w:rsidRPr="00047A4C">
        <w:rPr>
          <w:rFonts w:ascii="Geovani" w:hAnsi="Geovani"/>
          <w:color w:val="000000"/>
          <w:sz w:val="21"/>
          <w:szCs w:val="21"/>
        </w:rPr>
        <w:t xml:space="preserve"> Based on the assays, t</w:t>
      </w:r>
      <w:r w:rsidRPr="00047A4C">
        <w:rPr>
          <w:rFonts w:ascii="Geovani" w:hAnsi="Geovani"/>
          <w:sz w:val="21"/>
          <w:szCs w:val="21"/>
        </w:rPr>
        <w:t>he extract</w:t>
      </w:r>
      <w:r w:rsidRPr="00047A4C">
        <w:rPr>
          <w:rFonts w:ascii="Geovani" w:hAnsi="Geovani"/>
          <w:color w:val="000000"/>
          <w:sz w:val="21"/>
          <w:szCs w:val="21"/>
          <w:lang w:val="id-ID"/>
        </w:rPr>
        <w:t xml:space="preserve"> </w:t>
      </w:r>
      <w:r w:rsidRPr="00047A4C">
        <w:rPr>
          <w:rFonts w:ascii="Geovani" w:hAnsi="Geovani"/>
          <w:color w:val="000000"/>
          <w:sz w:val="21"/>
          <w:szCs w:val="21"/>
        </w:rPr>
        <w:t xml:space="preserve">showed a potential </w:t>
      </w:r>
      <w:proofErr w:type="spellStart"/>
      <w:r w:rsidRPr="00047A4C">
        <w:rPr>
          <w:rFonts w:ascii="Geovani" w:hAnsi="Geovani"/>
          <w:color w:val="000000"/>
          <w:sz w:val="21"/>
          <w:szCs w:val="21"/>
        </w:rPr>
        <w:t>citotoxity</w:t>
      </w:r>
      <w:proofErr w:type="spellEnd"/>
      <w:r w:rsidRPr="00047A4C">
        <w:rPr>
          <w:rFonts w:ascii="Geovani" w:hAnsi="Geovani"/>
          <w:sz w:val="21"/>
          <w:szCs w:val="21"/>
        </w:rPr>
        <w:t xml:space="preserve"> and both low antioxidant and hemolytic activities. </w:t>
      </w:r>
    </w:p>
    <w:p w:rsidR="00034DF8" w:rsidRPr="00047A4C" w:rsidRDefault="00034DF8" w:rsidP="00047A4C">
      <w:pPr>
        <w:pStyle w:val="NormalWeb"/>
        <w:spacing w:before="0" w:beforeAutospacing="0" w:after="0" w:afterAutospacing="0"/>
        <w:jc w:val="both"/>
        <w:rPr>
          <w:rFonts w:ascii="Geovani" w:hAnsi="Geovani"/>
          <w:b/>
          <w:bCs/>
          <w:color w:val="000000"/>
          <w:sz w:val="21"/>
          <w:szCs w:val="21"/>
        </w:rPr>
      </w:pPr>
    </w:p>
    <w:p w:rsidR="003B7B9A" w:rsidRDefault="00694975" w:rsidP="00047A4C">
      <w:pPr>
        <w:pStyle w:val="NormalWeb"/>
        <w:spacing w:before="0" w:beforeAutospacing="0" w:after="0" w:afterAutospacing="0"/>
        <w:jc w:val="both"/>
        <w:rPr>
          <w:rFonts w:ascii="Gill Sans MT" w:hAnsi="Gill Sans MT"/>
          <w:b/>
          <w:bCs/>
          <w:color w:val="000000"/>
          <w:sz w:val="22"/>
          <w:szCs w:val="22"/>
        </w:rPr>
      </w:pPr>
      <w:r w:rsidRPr="00C7358A">
        <w:rPr>
          <w:rFonts w:ascii="Gill Sans MT" w:hAnsi="Gill Sans MT"/>
          <w:b/>
          <w:bCs/>
          <w:color w:val="000000"/>
          <w:sz w:val="22"/>
          <w:szCs w:val="22"/>
        </w:rPr>
        <w:t>ACKNOWLEDG</w:t>
      </w:r>
      <w:r w:rsidR="006434F0">
        <w:rPr>
          <w:rFonts w:ascii="Gill Sans MT" w:hAnsi="Gill Sans MT"/>
          <w:b/>
          <w:bCs/>
          <w:color w:val="000000"/>
          <w:sz w:val="22"/>
          <w:szCs w:val="22"/>
        </w:rPr>
        <w:t>E</w:t>
      </w:r>
      <w:r w:rsidRPr="00C7358A">
        <w:rPr>
          <w:rFonts w:ascii="Gill Sans MT" w:hAnsi="Gill Sans MT"/>
          <w:b/>
          <w:bCs/>
          <w:color w:val="000000"/>
          <w:sz w:val="22"/>
          <w:szCs w:val="22"/>
        </w:rPr>
        <w:t xml:space="preserve">MENT </w:t>
      </w:r>
    </w:p>
    <w:p w:rsidR="00705C6E" w:rsidRPr="00C7358A" w:rsidRDefault="00705C6E" w:rsidP="00047A4C">
      <w:pPr>
        <w:pStyle w:val="NormalWeb"/>
        <w:spacing w:before="0" w:beforeAutospacing="0" w:after="0" w:afterAutospacing="0"/>
        <w:jc w:val="both"/>
        <w:rPr>
          <w:rFonts w:ascii="Gill Sans MT" w:hAnsi="Gill Sans MT"/>
          <w:b/>
          <w:bCs/>
          <w:color w:val="999999"/>
          <w:sz w:val="22"/>
          <w:szCs w:val="22"/>
        </w:rPr>
      </w:pPr>
    </w:p>
    <w:p w:rsidR="00F66748" w:rsidRDefault="00B10C0F" w:rsidP="00F66748">
      <w:pPr>
        <w:pStyle w:val="NormalWeb"/>
        <w:spacing w:before="0" w:beforeAutospacing="0" w:after="0" w:afterAutospacing="0"/>
        <w:ind w:firstLine="567"/>
        <w:jc w:val="both"/>
        <w:rPr>
          <w:rFonts w:ascii="Geovani" w:hAnsi="Geovani"/>
          <w:bCs/>
          <w:color w:val="000000"/>
          <w:sz w:val="21"/>
          <w:szCs w:val="21"/>
        </w:rPr>
      </w:pPr>
      <w:r w:rsidRPr="00047A4C">
        <w:rPr>
          <w:rFonts w:ascii="Geovani" w:hAnsi="Geovani"/>
          <w:bCs/>
          <w:color w:val="000000"/>
          <w:sz w:val="21"/>
          <w:szCs w:val="21"/>
        </w:rPr>
        <w:t xml:space="preserve">This research was partially supported by </w:t>
      </w:r>
      <w:proofErr w:type="spellStart"/>
      <w:r w:rsidR="00555059" w:rsidRPr="00047A4C">
        <w:rPr>
          <w:rFonts w:ascii="Geovani" w:hAnsi="Geovani"/>
          <w:bCs/>
          <w:color w:val="000000"/>
          <w:sz w:val="21"/>
          <w:szCs w:val="21"/>
        </w:rPr>
        <w:t>Colaboration</w:t>
      </w:r>
      <w:proofErr w:type="spellEnd"/>
      <w:r w:rsidR="00854ABE" w:rsidRPr="00047A4C">
        <w:rPr>
          <w:rFonts w:ascii="Geovani" w:hAnsi="Geovani"/>
          <w:bCs/>
          <w:color w:val="000000"/>
          <w:sz w:val="21"/>
          <w:szCs w:val="21"/>
        </w:rPr>
        <w:t xml:space="preserve"> </w:t>
      </w:r>
      <w:r w:rsidR="00555059" w:rsidRPr="00047A4C">
        <w:rPr>
          <w:rFonts w:ascii="Geovani" w:hAnsi="Geovani"/>
          <w:bCs/>
          <w:color w:val="000000"/>
          <w:sz w:val="21"/>
          <w:szCs w:val="21"/>
        </w:rPr>
        <w:t>Research G</w:t>
      </w:r>
      <w:r w:rsidRPr="00047A4C">
        <w:rPr>
          <w:rFonts w:ascii="Geovani" w:hAnsi="Geovani"/>
          <w:bCs/>
          <w:color w:val="000000"/>
          <w:sz w:val="21"/>
          <w:szCs w:val="21"/>
        </w:rPr>
        <w:t xml:space="preserve">rant </w:t>
      </w:r>
      <w:r w:rsidR="0055046C" w:rsidRPr="00047A4C">
        <w:rPr>
          <w:rFonts w:ascii="Geovani" w:hAnsi="Geovani"/>
          <w:bCs/>
          <w:color w:val="000000"/>
          <w:sz w:val="21"/>
          <w:szCs w:val="21"/>
        </w:rPr>
        <w:t xml:space="preserve">with contract number 023/SP2H/PP/DP2M/III/2008 </w:t>
      </w:r>
      <w:r w:rsidRPr="00047A4C">
        <w:rPr>
          <w:rFonts w:ascii="Geovani" w:hAnsi="Geovani"/>
          <w:bCs/>
          <w:color w:val="000000"/>
          <w:sz w:val="21"/>
          <w:szCs w:val="21"/>
        </w:rPr>
        <w:t xml:space="preserve">from </w:t>
      </w:r>
      <w:r w:rsidR="00555059" w:rsidRPr="00047A4C">
        <w:rPr>
          <w:rFonts w:ascii="Geovani" w:hAnsi="Geovani"/>
          <w:bCs/>
          <w:color w:val="000000"/>
          <w:sz w:val="21"/>
          <w:szCs w:val="21"/>
        </w:rPr>
        <w:t xml:space="preserve">Directorate General of Higher Education </w:t>
      </w:r>
      <w:r w:rsidR="002A2A30" w:rsidRPr="00047A4C">
        <w:rPr>
          <w:rFonts w:ascii="Geovani" w:hAnsi="Geovani"/>
          <w:bCs/>
          <w:color w:val="000000"/>
          <w:sz w:val="21"/>
          <w:szCs w:val="21"/>
        </w:rPr>
        <w:t xml:space="preserve">of the Republic of </w:t>
      </w:r>
      <w:r w:rsidR="00555059" w:rsidRPr="00047A4C">
        <w:rPr>
          <w:rFonts w:ascii="Geovani" w:hAnsi="Geovani"/>
          <w:bCs/>
          <w:color w:val="000000"/>
          <w:sz w:val="21"/>
          <w:szCs w:val="21"/>
        </w:rPr>
        <w:t>Indonesia</w:t>
      </w:r>
      <w:bookmarkEnd w:id="5"/>
      <w:r w:rsidR="0055046C" w:rsidRPr="00047A4C">
        <w:rPr>
          <w:rFonts w:ascii="Geovani" w:hAnsi="Geovani"/>
          <w:bCs/>
          <w:color w:val="000000"/>
          <w:sz w:val="21"/>
          <w:szCs w:val="21"/>
        </w:rPr>
        <w:t>.</w:t>
      </w:r>
    </w:p>
    <w:p w:rsidR="00F66748" w:rsidRPr="00F66748" w:rsidRDefault="00F66748" w:rsidP="00F66748">
      <w:pPr>
        <w:pStyle w:val="NormalWeb"/>
        <w:spacing w:before="0" w:beforeAutospacing="0" w:after="0" w:afterAutospacing="0"/>
        <w:ind w:firstLine="720"/>
        <w:jc w:val="both"/>
        <w:rPr>
          <w:rFonts w:ascii="Geovani" w:hAnsi="Geovani"/>
          <w:bCs/>
          <w:color w:val="000000"/>
          <w:sz w:val="21"/>
          <w:szCs w:val="21"/>
        </w:rPr>
      </w:pPr>
    </w:p>
    <w:p w:rsidR="00F66748" w:rsidRDefault="00F66748" w:rsidP="00E4740C">
      <w:pPr>
        <w:pStyle w:val="NormalWeb"/>
        <w:spacing w:before="0" w:beforeAutospacing="0" w:after="0" w:afterAutospacing="0"/>
        <w:contextualSpacing/>
        <w:jc w:val="both"/>
        <w:rPr>
          <w:rFonts w:ascii="Gill Sans MT" w:hAnsi="Gill Sans MT"/>
          <w:b/>
          <w:bCs/>
          <w:color w:val="000000"/>
          <w:sz w:val="22"/>
          <w:szCs w:val="22"/>
        </w:rPr>
      </w:pPr>
      <w:r w:rsidRPr="00047A4C">
        <w:rPr>
          <w:rFonts w:ascii="Gill Sans MT" w:hAnsi="Gill Sans MT"/>
          <w:b/>
          <w:bCs/>
          <w:color w:val="000000"/>
          <w:sz w:val="22"/>
          <w:szCs w:val="22"/>
        </w:rPr>
        <w:t>REFERENCES</w:t>
      </w:r>
    </w:p>
    <w:p w:rsidR="00E4740C" w:rsidRDefault="00E4740C" w:rsidP="00E4740C">
      <w:pPr>
        <w:pStyle w:val="NormalWeb"/>
        <w:spacing w:before="0" w:beforeAutospacing="0" w:after="0" w:afterAutospacing="0"/>
        <w:contextualSpacing/>
        <w:jc w:val="both"/>
        <w:rPr>
          <w:rFonts w:ascii="Gill Sans MT" w:hAnsi="Gill Sans MT"/>
          <w:b/>
          <w:bCs/>
          <w:color w:val="000000"/>
          <w:sz w:val="22"/>
          <w:szCs w:val="22"/>
        </w:rPr>
      </w:pPr>
    </w:p>
    <w:p w:rsidR="00F66748" w:rsidRPr="00F66748" w:rsidRDefault="00E4740C" w:rsidP="00E4740C">
      <w:pPr>
        <w:pStyle w:val="NormalWeb"/>
        <w:spacing w:before="0" w:beforeAutospacing="0" w:after="0" w:afterAutospacing="0"/>
        <w:ind w:left="567" w:hanging="567"/>
        <w:jc w:val="both"/>
        <w:rPr>
          <w:rFonts w:ascii="Gill Sans MT" w:hAnsi="Gill Sans MT"/>
          <w:b/>
          <w:bCs/>
          <w:color w:val="000000"/>
          <w:sz w:val="22"/>
          <w:szCs w:val="22"/>
        </w:rPr>
      </w:pPr>
      <w:proofErr w:type="spellStart"/>
      <w:r>
        <w:rPr>
          <w:rFonts w:ascii="Gill Sans MT" w:hAnsi="Gill Sans MT"/>
          <w:color w:val="000000"/>
          <w:sz w:val="21"/>
          <w:szCs w:val="21"/>
        </w:rPr>
        <w:t>Bugni</w:t>
      </w:r>
      <w:proofErr w:type="spellEnd"/>
      <w:r>
        <w:rPr>
          <w:rFonts w:ascii="Gill Sans MT" w:hAnsi="Gill Sans MT"/>
          <w:color w:val="000000"/>
          <w:sz w:val="21"/>
          <w:szCs w:val="21"/>
        </w:rPr>
        <w:t>, T.S.</w:t>
      </w:r>
      <w:r w:rsidR="00F66748" w:rsidRPr="00047A4C">
        <w:rPr>
          <w:rFonts w:ascii="Gill Sans MT" w:hAnsi="Gill Sans MT"/>
          <w:color w:val="000000"/>
          <w:sz w:val="21"/>
          <w:szCs w:val="21"/>
        </w:rPr>
        <w:t xml:space="preserve"> and Ireland</w:t>
      </w:r>
      <w:r w:rsidR="00F66748">
        <w:rPr>
          <w:rFonts w:ascii="Gill Sans MT" w:hAnsi="Gill Sans MT"/>
          <w:color w:val="000000"/>
          <w:sz w:val="21"/>
          <w:szCs w:val="21"/>
        </w:rPr>
        <w:t>,</w:t>
      </w:r>
      <w:r w:rsidR="00F66748" w:rsidRPr="00047A4C">
        <w:rPr>
          <w:rFonts w:ascii="Gill Sans MT" w:hAnsi="Gill Sans MT"/>
          <w:color w:val="000000"/>
          <w:sz w:val="21"/>
          <w:szCs w:val="21"/>
        </w:rPr>
        <w:t xml:space="preserve"> C.M.</w:t>
      </w:r>
      <w:r w:rsidR="00F66748">
        <w:rPr>
          <w:rFonts w:ascii="Gill Sans MT" w:hAnsi="Gill Sans MT"/>
          <w:color w:val="000000"/>
          <w:sz w:val="21"/>
          <w:szCs w:val="21"/>
        </w:rPr>
        <w:t>, 2004,</w:t>
      </w:r>
      <w:r w:rsidR="00F66748" w:rsidRPr="00047A4C">
        <w:rPr>
          <w:rFonts w:ascii="Gill Sans MT" w:hAnsi="Gill Sans MT"/>
          <w:color w:val="000000"/>
          <w:sz w:val="21"/>
          <w:szCs w:val="21"/>
        </w:rPr>
        <w:t xml:space="preserve"> Marine-Derived Fungi: A Chemically and Biologically</w:t>
      </w:r>
      <w:r w:rsidR="00F66748">
        <w:rPr>
          <w:rFonts w:ascii="Gill Sans MT" w:hAnsi="Gill Sans MT"/>
          <w:color w:val="000000"/>
          <w:sz w:val="21"/>
          <w:szCs w:val="21"/>
        </w:rPr>
        <w:t xml:space="preserve"> Diverse Group of </w:t>
      </w:r>
      <w:r w:rsidR="00F66748">
        <w:rPr>
          <w:rFonts w:ascii="Gill Sans MT" w:hAnsi="Gill Sans MT"/>
          <w:color w:val="000000"/>
          <w:sz w:val="21"/>
          <w:szCs w:val="21"/>
        </w:rPr>
        <w:lastRenderedPageBreak/>
        <w:t>Microorganism,</w:t>
      </w:r>
      <w:r w:rsidR="00F66748" w:rsidRPr="00047A4C">
        <w:rPr>
          <w:rFonts w:ascii="Gill Sans MT" w:hAnsi="Gill Sans MT"/>
          <w:color w:val="000000"/>
          <w:sz w:val="21"/>
          <w:szCs w:val="21"/>
        </w:rPr>
        <w:t xml:space="preserve"> </w:t>
      </w:r>
      <w:r w:rsidR="00F66748" w:rsidRPr="00047A4C">
        <w:rPr>
          <w:rFonts w:ascii="Gill Sans MT" w:hAnsi="Gill Sans MT"/>
          <w:i/>
          <w:color w:val="000000"/>
          <w:sz w:val="21"/>
          <w:szCs w:val="21"/>
        </w:rPr>
        <w:t>J. Nat. Prod. Rep.</w:t>
      </w:r>
      <w:r w:rsidR="00F66748">
        <w:rPr>
          <w:rFonts w:ascii="Gill Sans MT" w:hAnsi="Gill Sans MT"/>
          <w:i/>
          <w:color w:val="000000"/>
          <w:sz w:val="21"/>
          <w:szCs w:val="21"/>
        </w:rPr>
        <w:t>,</w:t>
      </w:r>
      <w:r w:rsidR="00F66748" w:rsidRPr="00047A4C">
        <w:rPr>
          <w:rFonts w:ascii="Gill Sans MT" w:hAnsi="Gill Sans MT"/>
          <w:i/>
          <w:color w:val="000000"/>
          <w:sz w:val="21"/>
          <w:szCs w:val="21"/>
        </w:rPr>
        <w:t xml:space="preserve"> </w:t>
      </w:r>
      <w:r w:rsidR="00F66748" w:rsidRPr="00047A4C">
        <w:rPr>
          <w:rFonts w:ascii="Gill Sans MT" w:hAnsi="Gill Sans MT"/>
          <w:b/>
          <w:color w:val="000000"/>
          <w:sz w:val="21"/>
          <w:szCs w:val="21"/>
        </w:rPr>
        <w:t>21</w:t>
      </w:r>
      <w:r w:rsidR="00F66748">
        <w:rPr>
          <w:rFonts w:ascii="Gill Sans MT" w:hAnsi="Gill Sans MT"/>
          <w:color w:val="000000"/>
          <w:sz w:val="21"/>
          <w:szCs w:val="21"/>
        </w:rPr>
        <w:t xml:space="preserve">, </w:t>
      </w:r>
      <w:r w:rsidR="00F66748" w:rsidRPr="00047A4C">
        <w:rPr>
          <w:rFonts w:ascii="Gill Sans MT" w:hAnsi="Gill Sans MT"/>
          <w:color w:val="000000"/>
          <w:sz w:val="21"/>
          <w:szCs w:val="21"/>
        </w:rPr>
        <w:t>143-163.</w:t>
      </w:r>
    </w:p>
    <w:p w:rsidR="00F66748" w:rsidRPr="00047A4C" w:rsidRDefault="00F66748" w:rsidP="00E4740C">
      <w:pPr>
        <w:autoSpaceDE w:val="0"/>
        <w:autoSpaceDN w:val="0"/>
        <w:adjustRightInd w:val="0"/>
        <w:ind w:left="540" w:hanging="540"/>
        <w:jc w:val="both"/>
        <w:rPr>
          <w:rFonts w:ascii="Gill Sans MT" w:hAnsi="Gill Sans MT"/>
          <w:color w:val="000000"/>
          <w:sz w:val="21"/>
          <w:szCs w:val="21"/>
        </w:rPr>
      </w:pPr>
      <w:proofErr w:type="spellStart"/>
      <w:r w:rsidRPr="00047A4C">
        <w:rPr>
          <w:rFonts w:ascii="Gill Sans MT" w:hAnsi="Gill Sans MT"/>
          <w:color w:val="000000"/>
          <w:sz w:val="21"/>
          <w:szCs w:val="21"/>
        </w:rPr>
        <w:t>Favilla</w:t>
      </w:r>
      <w:proofErr w:type="spellEnd"/>
      <w:r w:rsidRPr="00047A4C">
        <w:rPr>
          <w:rFonts w:ascii="Gill Sans MT" w:hAnsi="Gill Sans MT"/>
          <w:color w:val="000000"/>
          <w:sz w:val="21"/>
          <w:szCs w:val="21"/>
        </w:rPr>
        <w:t xml:space="preserve">, M., </w:t>
      </w:r>
      <w:proofErr w:type="spellStart"/>
      <w:r w:rsidRPr="00047A4C">
        <w:rPr>
          <w:rFonts w:ascii="Gill Sans MT" w:hAnsi="Gill Sans MT"/>
          <w:color w:val="000000"/>
          <w:sz w:val="21"/>
          <w:szCs w:val="21"/>
        </w:rPr>
        <w:t>Macchia</w:t>
      </w:r>
      <w:proofErr w:type="spellEnd"/>
      <w:r w:rsidRPr="00047A4C">
        <w:rPr>
          <w:rFonts w:ascii="Gill Sans MT" w:hAnsi="Gill Sans MT"/>
          <w:color w:val="000000"/>
          <w:sz w:val="21"/>
          <w:szCs w:val="21"/>
        </w:rPr>
        <w:t>, L.</w:t>
      </w:r>
      <w:r>
        <w:rPr>
          <w:rFonts w:ascii="Gill Sans MT" w:hAnsi="Gill Sans MT"/>
          <w:color w:val="000000"/>
          <w:sz w:val="21"/>
          <w:szCs w:val="21"/>
        </w:rPr>
        <w:t>,</w:t>
      </w:r>
      <w:r w:rsidRPr="00047A4C">
        <w:rPr>
          <w:rFonts w:ascii="Gill Sans MT" w:hAnsi="Gill Sans MT"/>
          <w:color w:val="000000"/>
          <w:sz w:val="21"/>
          <w:szCs w:val="21"/>
        </w:rPr>
        <w:t xml:space="preserve"> Gallo,</w:t>
      </w:r>
      <w:r>
        <w:rPr>
          <w:rFonts w:ascii="Gill Sans MT" w:hAnsi="Gill Sans MT"/>
          <w:color w:val="000000"/>
          <w:sz w:val="21"/>
          <w:szCs w:val="21"/>
        </w:rPr>
        <w:t xml:space="preserve"> </w:t>
      </w:r>
      <w:r w:rsidRPr="00047A4C">
        <w:rPr>
          <w:rFonts w:ascii="Gill Sans MT" w:hAnsi="Gill Sans MT"/>
          <w:color w:val="000000"/>
          <w:sz w:val="21"/>
          <w:szCs w:val="21"/>
        </w:rPr>
        <w:t xml:space="preserve">A. and </w:t>
      </w:r>
      <w:proofErr w:type="spellStart"/>
      <w:r>
        <w:rPr>
          <w:rFonts w:ascii="Gill Sans MT" w:hAnsi="Gill Sans MT"/>
          <w:color w:val="000000"/>
          <w:sz w:val="21"/>
          <w:szCs w:val="21"/>
        </w:rPr>
        <w:t>Altomare</w:t>
      </w:r>
      <w:proofErr w:type="spellEnd"/>
      <w:r>
        <w:rPr>
          <w:rFonts w:ascii="Gill Sans MT" w:hAnsi="Gill Sans MT"/>
          <w:color w:val="000000"/>
          <w:sz w:val="21"/>
          <w:szCs w:val="21"/>
        </w:rPr>
        <w:t xml:space="preserve">, </w:t>
      </w:r>
      <w:r w:rsidRPr="00047A4C">
        <w:rPr>
          <w:rFonts w:ascii="Gill Sans MT" w:hAnsi="Gill Sans MT"/>
          <w:color w:val="000000"/>
          <w:sz w:val="21"/>
          <w:szCs w:val="21"/>
        </w:rPr>
        <w:t>C.</w:t>
      </w:r>
      <w:r>
        <w:rPr>
          <w:rFonts w:ascii="Gill Sans MT" w:hAnsi="Gill Sans MT"/>
          <w:color w:val="000000"/>
          <w:sz w:val="21"/>
          <w:szCs w:val="21"/>
        </w:rPr>
        <w:t xml:space="preserve">, 2006, </w:t>
      </w:r>
      <w:r w:rsidRPr="00047A4C">
        <w:rPr>
          <w:rFonts w:ascii="Gill Sans MT" w:hAnsi="Gill Sans MT"/>
          <w:color w:val="000000"/>
          <w:sz w:val="21"/>
          <w:szCs w:val="21"/>
        </w:rPr>
        <w:t xml:space="preserve">Toxicity Assessment of Metabolites of Fungal </w:t>
      </w:r>
      <w:proofErr w:type="spellStart"/>
      <w:r w:rsidRPr="00047A4C">
        <w:rPr>
          <w:rFonts w:ascii="Gill Sans MT" w:hAnsi="Gill Sans MT"/>
          <w:color w:val="000000"/>
          <w:sz w:val="21"/>
          <w:szCs w:val="21"/>
        </w:rPr>
        <w:t>Biocontrol</w:t>
      </w:r>
      <w:proofErr w:type="spellEnd"/>
      <w:r w:rsidRPr="00047A4C">
        <w:rPr>
          <w:rFonts w:ascii="Gill Sans MT" w:hAnsi="Gill Sans MT"/>
          <w:color w:val="000000"/>
          <w:sz w:val="21"/>
          <w:szCs w:val="21"/>
        </w:rPr>
        <w:t xml:space="preserve"> Agents Using Two Different (</w:t>
      </w:r>
      <w:proofErr w:type="spellStart"/>
      <w:r w:rsidRPr="00047A4C">
        <w:rPr>
          <w:rFonts w:ascii="Gill Sans MT" w:hAnsi="Gill Sans MT"/>
          <w:i/>
          <w:color w:val="000000"/>
          <w:sz w:val="21"/>
          <w:szCs w:val="21"/>
        </w:rPr>
        <w:t>Artemia</w:t>
      </w:r>
      <w:proofErr w:type="spellEnd"/>
      <w:r w:rsidRPr="00047A4C">
        <w:rPr>
          <w:rFonts w:ascii="Gill Sans MT" w:hAnsi="Gill Sans MT"/>
          <w:i/>
          <w:color w:val="000000"/>
          <w:sz w:val="21"/>
          <w:szCs w:val="21"/>
        </w:rPr>
        <w:t xml:space="preserve"> </w:t>
      </w:r>
      <w:proofErr w:type="spellStart"/>
      <w:r w:rsidRPr="00047A4C">
        <w:rPr>
          <w:rFonts w:ascii="Gill Sans MT" w:hAnsi="Gill Sans MT"/>
          <w:i/>
          <w:color w:val="000000"/>
          <w:sz w:val="21"/>
          <w:szCs w:val="21"/>
        </w:rPr>
        <w:t>salina</w:t>
      </w:r>
      <w:proofErr w:type="spellEnd"/>
      <w:r w:rsidRPr="00047A4C">
        <w:rPr>
          <w:rFonts w:ascii="Gill Sans MT" w:hAnsi="Gill Sans MT"/>
          <w:i/>
          <w:color w:val="000000"/>
          <w:sz w:val="21"/>
          <w:szCs w:val="21"/>
        </w:rPr>
        <w:t xml:space="preserve"> </w:t>
      </w:r>
      <w:r w:rsidRPr="00047A4C">
        <w:rPr>
          <w:rFonts w:ascii="Gill Sans MT" w:hAnsi="Gill Sans MT"/>
          <w:color w:val="000000"/>
          <w:sz w:val="21"/>
          <w:szCs w:val="21"/>
        </w:rPr>
        <w:t xml:space="preserve">and </w:t>
      </w:r>
      <w:r w:rsidRPr="00047A4C">
        <w:rPr>
          <w:rFonts w:ascii="Gill Sans MT" w:hAnsi="Gill Sans MT"/>
          <w:i/>
          <w:color w:val="000000"/>
          <w:sz w:val="21"/>
          <w:szCs w:val="21"/>
        </w:rPr>
        <w:t>Daphnia magna</w:t>
      </w:r>
      <w:r>
        <w:rPr>
          <w:rFonts w:ascii="Gill Sans MT" w:hAnsi="Gill Sans MT"/>
          <w:color w:val="000000"/>
          <w:sz w:val="21"/>
          <w:szCs w:val="21"/>
        </w:rPr>
        <w:t xml:space="preserve">) Invertebrate Bioassays, </w:t>
      </w:r>
      <w:r w:rsidRPr="00047A4C">
        <w:rPr>
          <w:rFonts w:ascii="Gill Sans MT" w:hAnsi="Gill Sans MT"/>
          <w:i/>
          <w:color w:val="000000"/>
          <w:sz w:val="21"/>
          <w:szCs w:val="21"/>
        </w:rPr>
        <w:t xml:space="preserve">Food Chem. </w:t>
      </w:r>
      <w:proofErr w:type="spellStart"/>
      <w:r w:rsidRPr="00047A4C">
        <w:rPr>
          <w:rFonts w:ascii="Gill Sans MT" w:hAnsi="Gill Sans MT"/>
          <w:i/>
          <w:color w:val="000000"/>
          <w:sz w:val="21"/>
          <w:szCs w:val="21"/>
        </w:rPr>
        <w:t>Toxicol</w:t>
      </w:r>
      <w:proofErr w:type="spellEnd"/>
      <w:r w:rsidRPr="00047A4C">
        <w:rPr>
          <w:rFonts w:ascii="Gill Sans MT" w:hAnsi="Gill Sans MT"/>
          <w:color w:val="000000"/>
          <w:sz w:val="21"/>
          <w:szCs w:val="21"/>
        </w:rPr>
        <w:t>.</w:t>
      </w:r>
      <w:r>
        <w:rPr>
          <w:rFonts w:ascii="Gill Sans MT" w:hAnsi="Gill Sans MT"/>
          <w:color w:val="000000"/>
          <w:sz w:val="21"/>
          <w:szCs w:val="21"/>
        </w:rPr>
        <w:t>,</w:t>
      </w:r>
      <w:r w:rsidRPr="00047A4C">
        <w:rPr>
          <w:rFonts w:ascii="Gill Sans MT" w:hAnsi="Gill Sans MT"/>
          <w:color w:val="000000"/>
          <w:sz w:val="21"/>
          <w:szCs w:val="21"/>
        </w:rPr>
        <w:t xml:space="preserve"> </w:t>
      </w:r>
      <w:r w:rsidRPr="00047A4C">
        <w:rPr>
          <w:rFonts w:ascii="Gill Sans MT" w:hAnsi="Gill Sans MT"/>
          <w:b/>
          <w:color w:val="000000"/>
          <w:sz w:val="21"/>
          <w:szCs w:val="21"/>
        </w:rPr>
        <w:t>44</w:t>
      </w:r>
      <w:r>
        <w:rPr>
          <w:rFonts w:ascii="Gill Sans MT" w:hAnsi="Gill Sans MT"/>
          <w:color w:val="000000"/>
          <w:sz w:val="21"/>
          <w:szCs w:val="21"/>
        </w:rPr>
        <w:t xml:space="preserve">, </w:t>
      </w:r>
      <w:r w:rsidRPr="00047A4C">
        <w:rPr>
          <w:rFonts w:ascii="Gill Sans MT" w:hAnsi="Gill Sans MT"/>
          <w:color w:val="000000"/>
          <w:sz w:val="21"/>
          <w:szCs w:val="21"/>
        </w:rPr>
        <w:t>1922-1931.</w:t>
      </w:r>
    </w:p>
    <w:p w:rsidR="00F66748" w:rsidRPr="00047A4C" w:rsidRDefault="00F66748" w:rsidP="00E4740C">
      <w:pPr>
        <w:ind w:left="540" w:hanging="540"/>
        <w:jc w:val="both"/>
        <w:rPr>
          <w:rFonts w:ascii="Gill Sans MT" w:hAnsi="Gill Sans MT"/>
          <w:sz w:val="21"/>
          <w:szCs w:val="21"/>
        </w:rPr>
      </w:pPr>
      <w:r w:rsidRPr="00047A4C">
        <w:rPr>
          <w:rFonts w:ascii="Gill Sans MT" w:hAnsi="Gill Sans MT"/>
          <w:color w:val="000000"/>
          <w:sz w:val="21"/>
          <w:szCs w:val="21"/>
          <w:lang w:val="id-ID"/>
        </w:rPr>
        <w:t>Kang, C.</w:t>
      </w:r>
      <w:r w:rsidRPr="00047A4C">
        <w:rPr>
          <w:rFonts w:ascii="Gill Sans MT" w:hAnsi="Gill Sans MT"/>
          <w:color w:val="000000"/>
          <w:sz w:val="21"/>
          <w:szCs w:val="21"/>
        </w:rPr>
        <w:t>,</w:t>
      </w:r>
      <w:r w:rsidRPr="00047A4C">
        <w:rPr>
          <w:rFonts w:ascii="Gill Sans MT" w:hAnsi="Gill Sans MT"/>
          <w:color w:val="000000"/>
          <w:sz w:val="21"/>
          <w:szCs w:val="21"/>
          <w:lang w:val="id-ID"/>
        </w:rPr>
        <w:t xml:space="preserve"> Cha,</w:t>
      </w:r>
      <w:r w:rsidRPr="00047A4C">
        <w:rPr>
          <w:rFonts w:ascii="Gill Sans MT" w:hAnsi="Gill Sans MT"/>
          <w:color w:val="000000"/>
          <w:sz w:val="21"/>
          <w:szCs w:val="21"/>
        </w:rPr>
        <w:t xml:space="preserve"> </w:t>
      </w:r>
      <w:r>
        <w:rPr>
          <w:rFonts w:ascii="Gill Sans MT" w:hAnsi="Gill Sans MT"/>
          <w:color w:val="000000"/>
          <w:sz w:val="21"/>
          <w:szCs w:val="21"/>
        </w:rPr>
        <w:t xml:space="preserve">A.M.M., </w:t>
      </w:r>
      <w:r w:rsidRPr="00047A4C">
        <w:rPr>
          <w:rFonts w:ascii="Gill Sans MT" w:hAnsi="Gill Sans MT"/>
          <w:color w:val="000000"/>
          <w:sz w:val="21"/>
          <w:szCs w:val="21"/>
          <w:lang w:val="id-ID"/>
        </w:rPr>
        <w:t>Sohn,</w:t>
      </w:r>
      <w:r>
        <w:rPr>
          <w:rFonts w:ascii="Gill Sans MT" w:hAnsi="Gill Sans MT"/>
          <w:color w:val="000000"/>
          <w:sz w:val="21"/>
          <w:szCs w:val="21"/>
        </w:rPr>
        <w:t xml:space="preserve"> </w:t>
      </w:r>
      <w:r w:rsidRPr="00047A4C">
        <w:rPr>
          <w:rFonts w:ascii="Gill Sans MT" w:hAnsi="Gill Sans MT"/>
          <w:color w:val="000000"/>
          <w:sz w:val="21"/>
          <w:szCs w:val="21"/>
        </w:rPr>
        <w:t>E.</w:t>
      </w:r>
      <w:r>
        <w:rPr>
          <w:rFonts w:ascii="Gill Sans MT" w:hAnsi="Gill Sans MT"/>
          <w:color w:val="000000"/>
          <w:sz w:val="21"/>
          <w:szCs w:val="21"/>
        </w:rPr>
        <w:t>,</w:t>
      </w:r>
      <w:r w:rsidRPr="00047A4C">
        <w:rPr>
          <w:rFonts w:ascii="Gill Sans MT" w:hAnsi="Gill Sans MT"/>
          <w:color w:val="000000"/>
          <w:sz w:val="21"/>
          <w:szCs w:val="21"/>
          <w:lang w:val="id-ID"/>
        </w:rPr>
        <w:t xml:space="preserve"> Lee,</w:t>
      </w:r>
      <w:r w:rsidRPr="00B43D6F">
        <w:rPr>
          <w:rFonts w:ascii="Gill Sans MT" w:hAnsi="Gill Sans MT"/>
          <w:color w:val="000000"/>
          <w:sz w:val="21"/>
          <w:szCs w:val="21"/>
        </w:rPr>
        <w:t xml:space="preserve"> </w:t>
      </w:r>
      <w:r w:rsidRPr="00047A4C">
        <w:rPr>
          <w:rFonts w:ascii="Gill Sans MT" w:hAnsi="Gill Sans MT"/>
          <w:color w:val="000000"/>
          <w:sz w:val="21"/>
          <w:szCs w:val="21"/>
        </w:rPr>
        <w:t>H.</w:t>
      </w:r>
      <w:r>
        <w:rPr>
          <w:rFonts w:ascii="Gill Sans MT" w:hAnsi="Gill Sans MT"/>
          <w:color w:val="000000"/>
          <w:sz w:val="21"/>
          <w:szCs w:val="21"/>
        </w:rPr>
        <w:t>,</w:t>
      </w:r>
      <w:r w:rsidRPr="00047A4C">
        <w:rPr>
          <w:rFonts w:ascii="Gill Sans MT" w:hAnsi="Gill Sans MT"/>
          <w:color w:val="000000"/>
          <w:sz w:val="21"/>
          <w:szCs w:val="21"/>
          <w:lang w:val="id-ID"/>
        </w:rPr>
        <w:t xml:space="preserve"> Kim,</w:t>
      </w:r>
      <w:r>
        <w:rPr>
          <w:rFonts w:ascii="Gill Sans MT" w:hAnsi="Gill Sans MT"/>
          <w:color w:val="000000"/>
          <w:sz w:val="21"/>
          <w:szCs w:val="21"/>
        </w:rPr>
        <w:t xml:space="preserve"> </w:t>
      </w:r>
      <w:r w:rsidRPr="00047A4C">
        <w:rPr>
          <w:rFonts w:ascii="Gill Sans MT" w:hAnsi="Gill Sans MT"/>
          <w:color w:val="000000"/>
          <w:sz w:val="21"/>
          <w:szCs w:val="21"/>
        </w:rPr>
        <w:t>J.</w:t>
      </w:r>
      <w:r>
        <w:rPr>
          <w:rFonts w:ascii="Gill Sans MT" w:hAnsi="Gill Sans MT"/>
          <w:color w:val="000000"/>
          <w:sz w:val="21"/>
          <w:szCs w:val="21"/>
        </w:rPr>
        <w:t>,</w:t>
      </w:r>
      <w:r w:rsidRPr="00047A4C">
        <w:rPr>
          <w:rFonts w:ascii="Gill Sans MT" w:hAnsi="Gill Sans MT"/>
          <w:color w:val="000000"/>
          <w:sz w:val="21"/>
          <w:szCs w:val="21"/>
          <w:lang w:val="id-ID"/>
        </w:rPr>
        <w:t xml:space="preserve"> Yoon,</w:t>
      </w:r>
      <w:r>
        <w:rPr>
          <w:rFonts w:ascii="Gill Sans MT" w:hAnsi="Gill Sans MT"/>
          <w:color w:val="000000"/>
          <w:sz w:val="21"/>
          <w:szCs w:val="21"/>
        </w:rPr>
        <w:t xml:space="preserve"> </w:t>
      </w:r>
      <w:r w:rsidRPr="00047A4C">
        <w:rPr>
          <w:rFonts w:ascii="Gill Sans MT" w:hAnsi="Gill Sans MT"/>
          <w:color w:val="000000"/>
          <w:sz w:val="21"/>
          <w:szCs w:val="21"/>
        </w:rPr>
        <w:t>W.D.</w:t>
      </w:r>
      <w:r>
        <w:rPr>
          <w:rFonts w:ascii="Gill Sans MT" w:hAnsi="Gill Sans MT"/>
          <w:color w:val="000000"/>
          <w:sz w:val="21"/>
          <w:szCs w:val="21"/>
        </w:rPr>
        <w:t>,</w:t>
      </w:r>
      <w:r w:rsidRPr="00047A4C">
        <w:rPr>
          <w:rFonts w:ascii="Gill Sans MT" w:hAnsi="Gill Sans MT"/>
          <w:color w:val="000000"/>
          <w:sz w:val="21"/>
          <w:szCs w:val="21"/>
          <w:lang w:val="id-ID"/>
        </w:rPr>
        <w:t xml:space="preserve"> Lim,</w:t>
      </w:r>
      <w:r>
        <w:rPr>
          <w:rFonts w:ascii="Gill Sans MT" w:hAnsi="Gill Sans MT"/>
          <w:color w:val="000000"/>
          <w:sz w:val="21"/>
          <w:szCs w:val="21"/>
        </w:rPr>
        <w:t xml:space="preserve"> </w:t>
      </w:r>
      <w:r w:rsidRPr="00047A4C">
        <w:rPr>
          <w:rFonts w:ascii="Gill Sans MT" w:hAnsi="Gill Sans MT"/>
          <w:color w:val="000000"/>
          <w:sz w:val="21"/>
          <w:szCs w:val="21"/>
        </w:rPr>
        <w:t>D.</w:t>
      </w:r>
      <w:r w:rsidRPr="00047A4C">
        <w:rPr>
          <w:rFonts w:ascii="Gill Sans MT" w:hAnsi="Gill Sans MT"/>
          <w:color w:val="000000"/>
          <w:sz w:val="21"/>
          <w:szCs w:val="21"/>
          <w:lang w:val="id-ID"/>
        </w:rPr>
        <w:t xml:space="preserve"> </w:t>
      </w:r>
      <w:proofErr w:type="gramStart"/>
      <w:r w:rsidRPr="00047A4C">
        <w:rPr>
          <w:rFonts w:ascii="Gill Sans MT" w:hAnsi="Gill Sans MT"/>
          <w:color w:val="000000"/>
          <w:sz w:val="21"/>
          <w:szCs w:val="21"/>
        </w:rPr>
        <w:t>a</w:t>
      </w:r>
      <w:r w:rsidRPr="00047A4C">
        <w:rPr>
          <w:rFonts w:ascii="Gill Sans MT" w:hAnsi="Gill Sans MT"/>
          <w:color w:val="000000"/>
          <w:sz w:val="21"/>
          <w:szCs w:val="21"/>
          <w:lang w:val="id-ID"/>
        </w:rPr>
        <w:t>nd</w:t>
      </w:r>
      <w:proofErr w:type="gramEnd"/>
      <w:r w:rsidRPr="00047A4C">
        <w:rPr>
          <w:rFonts w:ascii="Gill Sans MT" w:hAnsi="Gill Sans MT"/>
          <w:color w:val="000000"/>
          <w:sz w:val="21"/>
          <w:szCs w:val="21"/>
          <w:lang w:val="id-ID"/>
        </w:rPr>
        <w:t xml:space="preserve"> Kim</w:t>
      </w:r>
      <w:r>
        <w:rPr>
          <w:rFonts w:ascii="Gill Sans MT" w:hAnsi="Gill Sans MT"/>
          <w:color w:val="000000"/>
          <w:sz w:val="21"/>
          <w:szCs w:val="21"/>
        </w:rPr>
        <w:t>, E</w:t>
      </w:r>
      <w:r w:rsidRPr="00047A4C">
        <w:rPr>
          <w:rFonts w:ascii="Gill Sans MT" w:hAnsi="Gill Sans MT"/>
          <w:color w:val="000000"/>
          <w:sz w:val="21"/>
          <w:szCs w:val="21"/>
          <w:lang w:val="id-ID"/>
        </w:rPr>
        <w:t>.</w:t>
      </w:r>
      <w:r>
        <w:rPr>
          <w:rFonts w:ascii="Gill Sans MT" w:hAnsi="Gill Sans MT"/>
          <w:color w:val="000000"/>
          <w:sz w:val="21"/>
          <w:szCs w:val="21"/>
        </w:rPr>
        <w:t>,</w:t>
      </w:r>
      <w:r w:rsidRPr="00047A4C">
        <w:rPr>
          <w:rFonts w:ascii="Gill Sans MT" w:hAnsi="Gill Sans MT"/>
          <w:color w:val="000000"/>
          <w:sz w:val="21"/>
          <w:szCs w:val="21"/>
          <w:lang w:val="id-ID"/>
        </w:rPr>
        <w:t xml:space="preserve"> 2009</w:t>
      </w:r>
      <w:r>
        <w:rPr>
          <w:rFonts w:ascii="Gill Sans MT" w:hAnsi="Gill Sans MT"/>
          <w:color w:val="000000"/>
          <w:sz w:val="21"/>
          <w:szCs w:val="21"/>
        </w:rPr>
        <w:t>,</w:t>
      </w:r>
      <w:r w:rsidRPr="00047A4C">
        <w:rPr>
          <w:rFonts w:ascii="Gill Sans MT" w:hAnsi="Gill Sans MT"/>
          <w:color w:val="000000"/>
          <w:sz w:val="21"/>
          <w:szCs w:val="21"/>
          <w:lang w:val="id-ID"/>
        </w:rPr>
        <w:t xml:space="preserve"> Cytotoxicity and Hemolytic Activity of Jellyfish </w:t>
      </w:r>
      <w:r w:rsidRPr="00047A4C">
        <w:rPr>
          <w:rFonts w:ascii="Gill Sans MT" w:hAnsi="Gill Sans MT"/>
          <w:i/>
          <w:color w:val="000000"/>
          <w:sz w:val="21"/>
          <w:szCs w:val="21"/>
          <w:lang w:val="id-ID"/>
        </w:rPr>
        <w:t xml:space="preserve">Nemopilema nomurai </w:t>
      </w:r>
      <w:r w:rsidRPr="00047A4C">
        <w:rPr>
          <w:rFonts w:ascii="Gill Sans MT" w:hAnsi="Gill Sans MT"/>
          <w:color w:val="000000"/>
          <w:sz w:val="21"/>
          <w:szCs w:val="21"/>
          <w:lang w:val="id-ID"/>
        </w:rPr>
        <w:t xml:space="preserve">(Scyphozoa: Rhizostomeae) Venom, </w:t>
      </w:r>
      <w:r w:rsidRPr="00047A4C">
        <w:rPr>
          <w:rFonts w:ascii="Gill Sans MT" w:hAnsi="Gill Sans MT"/>
          <w:i/>
          <w:color w:val="000000"/>
          <w:sz w:val="21"/>
          <w:szCs w:val="21"/>
          <w:lang w:val="id-ID"/>
        </w:rPr>
        <w:t>J. Comp. Biochem. And Physiology</w:t>
      </w:r>
      <w:r w:rsidRPr="00047A4C">
        <w:rPr>
          <w:rFonts w:ascii="Gill Sans MT" w:hAnsi="Gill Sans MT"/>
          <w:i/>
          <w:color w:val="000000"/>
          <w:sz w:val="21"/>
          <w:szCs w:val="21"/>
        </w:rPr>
        <w:t>.</w:t>
      </w:r>
      <w:r>
        <w:rPr>
          <w:rFonts w:ascii="Gill Sans MT" w:hAnsi="Gill Sans MT"/>
          <w:i/>
          <w:color w:val="000000"/>
          <w:sz w:val="21"/>
          <w:szCs w:val="21"/>
        </w:rPr>
        <w:t>,</w:t>
      </w:r>
      <w:r w:rsidRPr="00047A4C">
        <w:rPr>
          <w:rFonts w:ascii="Gill Sans MT" w:hAnsi="Gill Sans MT"/>
          <w:color w:val="000000"/>
          <w:sz w:val="21"/>
          <w:szCs w:val="21"/>
          <w:lang w:val="id-ID"/>
        </w:rPr>
        <w:t xml:space="preserve"> </w:t>
      </w:r>
      <w:r w:rsidRPr="00047A4C">
        <w:rPr>
          <w:rFonts w:ascii="Gill Sans MT" w:hAnsi="Gill Sans MT"/>
          <w:b/>
          <w:color w:val="000000"/>
          <w:sz w:val="21"/>
          <w:szCs w:val="21"/>
          <w:lang w:val="id-ID"/>
        </w:rPr>
        <w:t>150</w:t>
      </w:r>
      <w:r>
        <w:rPr>
          <w:rFonts w:ascii="Gill Sans MT" w:hAnsi="Gill Sans MT"/>
          <w:color w:val="000000"/>
          <w:sz w:val="21"/>
          <w:szCs w:val="21"/>
        </w:rPr>
        <w:t xml:space="preserve">, </w:t>
      </w:r>
      <w:r w:rsidRPr="00047A4C">
        <w:rPr>
          <w:rFonts w:ascii="Gill Sans MT" w:hAnsi="Gill Sans MT"/>
          <w:color w:val="000000"/>
          <w:sz w:val="21"/>
          <w:szCs w:val="21"/>
          <w:lang w:val="id-ID"/>
        </w:rPr>
        <w:t>85-90.</w:t>
      </w:r>
    </w:p>
    <w:p w:rsidR="00F66748" w:rsidRPr="00047A4C" w:rsidRDefault="00F66748" w:rsidP="00E4740C">
      <w:pPr>
        <w:ind w:left="567" w:hanging="567"/>
        <w:jc w:val="both"/>
        <w:rPr>
          <w:rFonts w:ascii="Gill Sans MT" w:hAnsi="Gill Sans MT"/>
          <w:color w:val="000000"/>
          <w:sz w:val="21"/>
          <w:szCs w:val="21"/>
        </w:rPr>
      </w:pPr>
      <w:proofErr w:type="spellStart"/>
      <w:r w:rsidRPr="00047A4C">
        <w:rPr>
          <w:rFonts w:ascii="Gill Sans MT" w:hAnsi="Gill Sans MT"/>
          <w:color w:val="000000"/>
          <w:sz w:val="21"/>
          <w:szCs w:val="21"/>
        </w:rPr>
        <w:t>Kiran</w:t>
      </w:r>
      <w:proofErr w:type="spellEnd"/>
      <w:r w:rsidRPr="00047A4C">
        <w:rPr>
          <w:rFonts w:ascii="Gill Sans MT" w:hAnsi="Gill Sans MT"/>
          <w:color w:val="000000"/>
          <w:sz w:val="21"/>
          <w:szCs w:val="21"/>
        </w:rPr>
        <w:t xml:space="preserve">, G.S., </w:t>
      </w:r>
      <w:proofErr w:type="spellStart"/>
      <w:r w:rsidRPr="00047A4C">
        <w:rPr>
          <w:rFonts w:ascii="Gill Sans MT" w:hAnsi="Gill Sans MT"/>
          <w:color w:val="000000"/>
          <w:sz w:val="21"/>
          <w:szCs w:val="21"/>
        </w:rPr>
        <w:t>Hema</w:t>
      </w:r>
      <w:proofErr w:type="spellEnd"/>
      <w:r w:rsidRPr="00047A4C">
        <w:rPr>
          <w:rFonts w:ascii="Gill Sans MT" w:hAnsi="Gill Sans MT"/>
          <w:color w:val="000000"/>
          <w:sz w:val="21"/>
          <w:szCs w:val="21"/>
        </w:rPr>
        <w:t>,</w:t>
      </w:r>
      <w:r>
        <w:rPr>
          <w:rFonts w:ascii="Gill Sans MT" w:hAnsi="Gill Sans MT"/>
          <w:color w:val="000000"/>
          <w:sz w:val="21"/>
          <w:szCs w:val="21"/>
        </w:rPr>
        <w:t xml:space="preserve"> T.</w:t>
      </w:r>
      <w:r w:rsidRPr="00047A4C">
        <w:rPr>
          <w:rFonts w:ascii="Gill Sans MT" w:hAnsi="Gill Sans MT"/>
          <w:color w:val="000000"/>
          <w:sz w:val="21"/>
          <w:szCs w:val="21"/>
        </w:rPr>
        <w:t>A.</w:t>
      </w:r>
      <w:r>
        <w:rPr>
          <w:rFonts w:ascii="Gill Sans MT" w:hAnsi="Gill Sans MT"/>
          <w:color w:val="000000"/>
          <w:sz w:val="21"/>
          <w:szCs w:val="21"/>
        </w:rPr>
        <w:t>,</w:t>
      </w:r>
      <w:r w:rsidRPr="00047A4C">
        <w:rPr>
          <w:rFonts w:ascii="Gill Sans MT" w:hAnsi="Gill Sans MT"/>
          <w:color w:val="000000"/>
          <w:sz w:val="21"/>
          <w:szCs w:val="21"/>
        </w:rPr>
        <w:t xml:space="preserve"> </w:t>
      </w:r>
      <w:proofErr w:type="spellStart"/>
      <w:r w:rsidRPr="00047A4C">
        <w:rPr>
          <w:rFonts w:ascii="Gill Sans MT" w:hAnsi="Gill Sans MT"/>
          <w:color w:val="000000"/>
          <w:sz w:val="21"/>
          <w:szCs w:val="21"/>
        </w:rPr>
        <w:t>Gandhimathi</w:t>
      </w:r>
      <w:proofErr w:type="spellEnd"/>
      <w:r w:rsidRPr="00047A4C">
        <w:rPr>
          <w:rFonts w:ascii="Gill Sans MT" w:hAnsi="Gill Sans MT"/>
          <w:color w:val="000000"/>
          <w:sz w:val="21"/>
          <w:szCs w:val="21"/>
        </w:rPr>
        <w:t>,</w:t>
      </w:r>
      <w:r>
        <w:rPr>
          <w:rFonts w:ascii="Gill Sans MT" w:hAnsi="Gill Sans MT"/>
          <w:color w:val="000000"/>
          <w:sz w:val="21"/>
          <w:szCs w:val="21"/>
        </w:rPr>
        <w:t xml:space="preserve"> </w:t>
      </w:r>
      <w:r w:rsidRPr="00047A4C">
        <w:rPr>
          <w:rFonts w:ascii="Gill Sans MT" w:hAnsi="Gill Sans MT"/>
          <w:color w:val="000000"/>
          <w:sz w:val="21"/>
          <w:szCs w:val="21"/>
        </w:rPr>
        <w:t>R.</w:t>
      </w:r>
      <w:r>
        <w:rPr>
          <w:rFonts w:ascii="Gill Sans MT" w:hAnsi="Gill Sans MT"/>
          <w:color w:val="000000"/>
          <w:sz w:val="21"/>
          <w:szCs w:val="21"/>
        </w:rPr>
        <w:t>,</w:t>
      </w:r>
      <w:r w:rsidRPr="00047A4C">
        <w:rPr>
          <w:rFonts w:ascii="Gill Sans MT" w:hAnsi="Gill Sans MT"/>
          <w:color w:val="000000"/>
          <w:sz w:val="21"/>
          <w:szCs w:val="21"/>
        </w:rPr>
        <w:t xml:space="preserve"> </w:t>
      </w:r>
      <w:proofErr w:type="spellStart"/>
      <w:r w:rsidRPr="00047A4C">
        <w:rPr>
          <w:rFonts w:ascii="Gill Sans MT" w:hAnsi="Gill Sans MT"/>
          <w:color w:val="000000"/>
          <w:sz w:val="21"/>
          <w:szCs w:val="21"/>
        </w:rPr>
        <w:t>Selvin</w:t>
      </w:r>
      <w:proofErr w:type="spellEnd"/>
      <w:r w:rsidRPr="00047A4C">
        <w:rPr>
          <w:rFonts w:ascii="Gill Sans MT" w:hAnsi="Gill Sans MT"/>
          <w:color w:val="000000"/>
          <w:sz w:val="21"/>
          <w:szCs w:val="21"/>
        </w:rPr>
        <w:t>,</w:t>
      </w:r>
      <w:r>
        <w:rPr>
          <w:rFonts w:ascii="Gill Sans MT" w:hAnsi="Gill Sans MT"/>
          <w:color w:val="000000"/>
          <w:sz w:val="21"/>
          <w:szCs w:val="21"/>
        </w:rPr>
        <w:t xml:space="preserve"> </w:t>
      </w:r>
      <w:r w:rsidRPr="00047A4C">
        <w:rPr>
          <w:rFonts w:ascii="Gill Sans MT" w:hAnsi="Gill Sans MT"/>
          <w:color w:val="000000"/>
          <w:sz w:val="21"/>
          <w:szCs w:val="21"/>
        </w:rPr>
        <w:t>J.</w:t>
      </w:r>
      <w:r>
        <w:rPr>
          <w:rFonts w:ascii="Gill Sans MT" w:hAnsi="Gill Sans MT"/>
          <w:color w:val="000000"/>
          <w:sz w:val="21"/>
          <w:szCs w:val="21"/>
        </w:rPr>
        <w:t xml:space="preserve">, </w:t>
      </w:r>
      <w:r w:rsidRPr="00047A4C">
        <w:rPr>
          <w:rFonts w:ascii="Gill Sans MT" w:hAnsi="Gill Sans MT"/>
          <w:color w:val="000000"/>
          <w:sz w:val="21"/>
          <w:szCs w:val="21"/>
        </w:rPr>
        <w:t>Thomas,</w:t>
      </w:r>
      <w:r>
        <w:rPr>
          <w:rFonts w:ascii="Gill Sans MT" w:hAnsi="Gill Sans MT"/>
          <w:color w:val="000000"/>
          <w:sz w:val="21"/>
          <w:szCs w:val="21"/>
        </w:rPr>
        <w:t xml:space="preserve"> </w:t>
      </w:r>
      <w:r w:rsidRPr="00047A4C">
        <w:rPr>
          <w:rFonts w:ascii="Gill Sans MT" w:hAnsi="Gill Sans MT"/>
          <w:color w:val="000000"/>
          <w:sz w:val="21"/>
          <w:szCs w:val="21"/>
        </w:rPr>
        <w:t>T</w:t>
      </w:r>
      <w:r>
        <w:rPr>
          <w:rFonts w:ascii="Gill Sans MT" w:hAnsi="Gill Sans MT"/>
          <w:color w:val="000000"/>
          <w:sz w:val="21"/>
          <w:szCs w:val="21"/>
        </w:rPr>
        <w:t>.</w:t>
      </w:r>
      <w:r w:rsidRPr="00047A4C">
        <w:rPr>
          <w:rFonts w:ascii="Gill Sans MT" w:hAnsi="Gill Sans MT"/>
          <w:color w:val="000000"/>
          <w:sz w:val="21"/>
          <w:szCs w:val="21"/>
        </w:rPr>
        <w:t>A.</w:t>
      </w:r>
      <w:r>
        <w:rPr>
          <w:rFonts w:ascii="Gill Sans MT" w:hAnsi="Gill Sans MT"/>
          <w:color w:val="000000"/>
          <w:sz w:val="21"/>
          <w:szCs w:val="21"/>
        </w:rPr>
        <w:t xml:space="preserve">, </w:t>
      </w:r>
      <w:proofErr w:type="spellStart"/>
      <w:r w:rsidRPr="00047A4C">
        <w:rPr>
          <w:rFonts w:ascii="Gill Sans MT" w:hAnsi="Gill Sans MT"/>
          <w:color w:val="000000"/>
          <w:sz w:val="21"/>
          <w:szCs w:val="21"/>
        </w:rPr>
        <w:t>Ravji</w:t>
      </w:r>
      <w:proofErr w:type="spellEnd"/>
      <w:r w:rsidRPr="00047A4C">
        <w:rPr>
          <w:rFonts w:ascii="Gill Sans MT" w:hAnsi="Gill Sans MT"/>
          <w:color w:val="000000"/>
          <w:sz w:val="21"/>
          <w:szCs w:val="21"/>
        </w:rPr>
        <w:t>,</w:t>
      </w:r>
      <w:r>
        <w:rPr>
          <w:rFonts w:ascii="Gill Sans MT" w:hAnsi="Gill Sans MT"/>
          <w:color w:val="000000"/>
          <w:sz w:val="21"/>
          <w:szCs w:val="21"/>
        </w:rPr>
        <w:t xml:space="preserve"> </w:t>
      </w:r>
      <w:r w:rsidRPr="00047A4C">
        <w:rPr>
          <w:rFonts w:ascii="Gill Sans MT" w:hAnsi="Gill Sans MT"/>
          <w:color w:val="000000"/>
          <w:sz w:val="21"/>
          <w:szCs w:val="21"/>
        </w:rPr>
        <w:t xml:space="preserve">T.R. and </w:t>
      </w:r>
      <w:proofErr w:type="spellStart"/>
      <w:r w:rsidRPr="00047A4C">
        <w:rPr>
          <w:rFonts w:ascii="Gill Sans MT" w:hAnsi="Gill Sans MT"/>
          <w:color w:val="000000"/>
          <w:sz w:val="21"/>
          <w:szCs w:val="21"/>
        </w:rPr>
        <w:t>Natarajaseenivasan</w:t>
      </w:r>
      <w:proofErr w:type="spellEnd"/>
      <w:r w:rsidRPr="00047A4C">
        <w:rPr>
          <w:rFonts w:ascii="Gill Sans MT" w:hAnsi="Gill Sans MT"/>
          <w:color w:val="000000"/>
          <w:sz w:val="21"/>
          <w:szCs w:val="21"/>
        </w:rPr>
        <w:t>.</w:t>
      </w:r>
      <w:r>
        <w:rPr>
          <w:rFonts w:ascii="Gill Sans MT" w:hAnsi="Gill Sans MT"/>
          <w:color w:val="000000"/>
          <w:sz w:val="21"/>
          <w:szCs w:val="21"/>
        </w:rPr>
        <w:t xml:space="preserve"> </w:t>
      </w:r>
      <w:r w:rsidRPr="00047A4C">
        <w:rPr>
          <w:rFonts w:ascii="Gill Sans MT" w:hAnsi="Gill Sans MT"/>
          <w:color w:val="000000"/>
          <w:sz w:val="21"/>
          <w:szCs w:val="21"/>
        </w:rPr>
        <w:t>K.</w:t>
      </w:r>
      <w:r>
        <w:rPr>
          <w:rFonts w:ascii="Gill Sans MT" w:hAnsi="Gill Sans MT"/>
          <w:color w:val="000000"/>
          <w:sz w:val="21"/>
          <w:szCs w:val="21"/>
        </w:rPr>
        <w:t>, 2009,</w:t>
      </w:r>
      <w:r w:rsidRPr="00047A4C">
        <w:rPr>
          <w:rFonts w:ascii="Gill Sans MT" w:hAnsi="Gill Sans MT"/>
          <w:color w:val="000000"/>
          <w:sz w:val="21"/>
          <w:szCs w:val="21"/>
        </w:rPr>
        <w:t xml:space="preserve"> Optimization and Production of a </w:t>
      </w:r>
      <w:proofErr w:type="spellStart"/>
      <w:r w:rsidRPr="00047A4C">
        <w:rPr>
          <w:rFonts w:ascii="Gill Sans MT" w:hAnsi="Gill Sans MT"/>
          <w:color w:val="000000"/>
          <w:sz w:val="21"/>
          <w:szCs w:val="21"/>
        </w:rPr>
        <w:t>Biosurfactant</w:t>
      </w:r>
      <w:proofErr w:type="spellEnd"/>
      <w:r w:rsidRPr="00047A4C">
        <w:rPr>
          <w:rFonts w:ascii="Gill Sans MT" w:hAnsi="Gill Sans MT"/>
          <w:color w:val="000000"/>
          <w:sz w:val="21"/>
          <w:szCs w:val="21"/>
        </w:rPr>
        <w:t xml:space="preserve"> from the Sponge-Associated Marine Fungus </w:t>
      </w:r>
      <w:proofErr w:type="spellStart"/>
      <w:r w:rsidRPr="00047A4C">
        <w:rPr>
          <w:rFonts w:ascii="Gill Sans MT" w:hAnsi="Gill Sans MT"/>
          <w:i/>
          <w:color w:val="000000"/>
          <w:sz w:val="21"/>
          <w:szCs w:val="21"/>
        </w:rPr>
        <w:t>Aspergillus</w:t>
      </w:r>
      <w:proofErr w:type="spellEnd"/>
      <w:r w:rsidRPr="00047A4C">
        <w:rPr>
          <w:rFonts w:ascii="Gill Sans MT" w:hAnsi="Gill Sans MT"/>
          <w:i/>
          <w:color w:val="000000"/>
          <w:sz w:val="21"/>
          <w:szCs w:val="21"/>
        </w:rPr>
        <w:t xml:space="preserve"> </w:t>
      </w:r>
      <w:proofErr w:type="spellStart"/>
      <w:r w:rsidRPr="00047A4C">
        <w:rPr>
          <w:rFonts w:ascii="Gill Sans MT" w:hAnsi="Gill Sans MT"/>
          <w:i/>
          <w:color w:val="000000"/>
          <w:sz w:val="21"/>
          <w:szCs w:val="21"/>
        </w:rPr>
        <w:t>ustus</w:t>
      </w:r>
      <w:proofErr w:type="spellEnd"/>
      <w:r w:rsidRPr="00047A4C">
        <w:rPr>
          <w:rFonts w:ascii="Gill Sans MT" w:hAnsi="Gill Sans MT"/>
          <w:i/>
          <w:color w:val="000000"/>
          <w:sz w:val="21"/>
          <w:szCs w:val="21"/>
        </w:rPr>
        <w:t xml:space="preserve"> </w:t>
      </w:r>
      <w:r w:rsidR="00E4740C">
        <w:rPr>
          <w:rFonts w:ascii="Gill Sans MT" w:hAnsi="Gill Sans MT"/>
          <w:color w:val="000000"/>
          <w:sz w:val="21"/>
          <w:szCs w:val="21"/>
        </w:rPr>
        <w:t>MSF3,</w:t>
      </w:r>
      <w:r w:rsidRPr="00047A4C">
        <w:rPr>
          <w:rFonts w:ascii="Gill Sans MT" w:hAnsi="Gill Sans MT"/>
          <w:color w:val="000000"/>
          <w:sz w:val="21"/>
          <w:szCs w:val="21"/>
        </w:rPr>
        <w:t xml:space="preserve"> </w:t>
      </w:r>
      <w:r w:rsidRPr="00047A4C">
        <w:rPr>
          <w:rFonts w:ascii="Gill Sans MT" w:hAnsi="Gill Sans MT"/>
          <w:i/>
          <w:color w:val="000000"/>
          <w:sz w:val="21"/>
          <w:szCs w:val="21"/>
        </w:rPr>
        <w:t xml:space="preserve">Colloid and Surfaces B: </w:t>
      </w:r>
      <w:proofErr w:type="spellStart"/>
      <w:proofErr w:type="gramStart"/>
      <w:r w:rsidRPr="00047A4C">
        <w:rPr>
          <w:rFonts w:ascii="Gill Sans MT" w:hAnsi="Gill Sans MT"/>
          <w:i/>
          <w:color w:val="000000"/>
          <w:sz w:val="21"/>
          <w:szCs w:val="21"/>
        </w:rPr>
        <w:t>Biointerfaces</w:t>
      </w:r>
      <w:proofErr w:type="spellEnd"/>
      <w:r w:rsidRPr="00047A4C">
        <w:rPr>
          <w:rFonts w:ascii="Gill Sans MT" w:hAnsi="Gill Sans MT"/>
          <w:color w:val="000000"/>
          <w:sz w:val="21"/>
          <w:szCs w:val="21"/>
        </w:rPr>
        <w:t>.</w:t>
      </w:r>
      <w:r>
        <w:rPr>
          <w:rFonts w:ascii="Gill Sans MT" w:hAnsi="Gill Sans MT"/>
          <w:color w:val="000000"/>
          <w:sz w:val="21"/>
          <w:szCs w:val="21"/>
        </w:rPr>
        <w:t>,</w:t>
      </w:r>
      <w:proofErr w:type="gramEnd"/>
      <w:r w:rsidRPr="00047A4C">
        <w:rPr>
          <w:rFonts w:ascii="Gill Sans MT" w:hAnsi="Gill Sans MT"/>
          <w:color w:val="000000"/>
          <w:sz w:val="21"/>
          <w:szCs w:val="21"/>
        </w:rPr>
        <w:t xml:space="preserve"> </w:t>
      </w:r>
      <w:r w:rsidRPr="00047A4C">
        <w:rPr>
          <w:rFonts w:ascii="Gill Sans MT" w:hAnsi="Gill Sans MT"/>
          <w:b/>
          <w:color w:val="000000"/>
          <w:sz w:val="21"/>
          <w:szCs w:val="21"/>
        </w:rPr>
        <w:t>73</w:t>
      </w:r>
      <w:r>
        <w:rPr>
          <w:rFonts w:ascii="Gill Sans MT" w:hAnsi="Gill Sans MT"/>
          <w:color w:val="000000"/>
          <w:sz w:val="21"/>
          <w:szCs w:val="21"/>
        </w:rPr>
        <w:t xml:space="preserve">, </w:t>
      </w:r>
      <w:r w:rsidRPr="00047A4C">
        <w:rPr>
          <w:rFonts w:ascii="Gill Sans MT" w:hAnsi="Gill Sans MT"/>
          <w:color w:val="000000"/>
          <w:sz w:val="21"/>
          <w:szCs w:val="21"/>
        </w:rPr>
        <w:t>250-256.</w:t>
      </w:r>
    </w:p>
    <w:p w:rsidR="00F66748" w:rsidRPr="00047A4C" w:rsidRDefault="00F66748" w:rsidP="00E4740C">
      <w:pPr>
        <w:ind w:left="567" w:hanging="567"/>
        <w:jc w:val="both"/>
        <w:rPr>
          <w:rFonts w:ascii="Gill Sans MT" w:hAnsi="Gill Sans MT"/>
          <w:color w:val="000000"/>
          <w:sz w:val="21"/>
          <w:szCs w:val="21"/>
        </w:rPr>
      </w:pPr>
      <w:proofErr w:type="spellStart"/>
      <w:r w:rsidRPr="00047A4C">
        <w:rPr>
          <w:rFonts w:ascii="Gill Sans MT" w:hAnsi="Gill Sans MT"/>
          <w:color w:val="000000"/>
          <w:sz w:val="21"/>
          <w:szCs w:val="21"/>
        </w:rPr>
        <w:lastRenderedPageBreak/>
        <w:t>Kosem</w:t>
      </w:r>
      <w:proofErr w:type="spellEnd"/>
      <w:r w:rsidRPr="00047A4C">
        <w:rPr>
          <w:rFonts w:ascii="Gill Sans MT" w:hAnsi="Gill Sans MT"/>
          <w:color w:val="000000"/>
          <w:sz w:val="21"/>
          <w:szCs w:val="21"/>
        </w:rPr>
        <w:t xml:space="preserve">, N., Han, Y.H., and </w:t>
      </w:r>
      <w:proofErr w:type="spellStart"/>
      <w:r w:rsidRPr="00047A4C">
        <w:rPr>
          <w:rFonts w:ascii="Gill Sans MT" w:hAnsi="Gill Sans MT"/>
          <w:color w:val="000000"/>
          <w:sz w:val="21"/>
          <w:szCs w:val="21"/>
        </w:rPr>
        <w:t>Moongkarndi</w:t>
      </w:r>
      <w:proofErr w:type="spellEnd"/>
      <w:r w:rsidRPr="00047A4C">
        <w:rPr>
          <w:rFonts w:ascii="Gill Sans MT" w:hAnsi="Gill Sans MT"/>
          <w:color w:val="000000"/>
          <w:sz w:val="21"/>
          <w:szCs w:val="21"/>
        </w:rPr>
        <w:t xml:space="preserve">, P., 2007, Antioxidant and </w:t>
      </w:r>
      <w:proofErr w:type="spellStart"/>
      <w:r w:rsidRPr="00047A4C">
        <w:rPr>
          <w:rFonts w:ascii="Gill Sans MT" w:hAnsi="Gill Sans MT"/>
          <w:color w:val="000000"/>
          <w:sz w:val="21"/>
          <w:szCs w:val="21"/>
        </w:rPr>
        <w:t>Cytoprotective</w:t>
      </w:r>
      <w:proofErr w:type="spellEnd"/>
      <w:r w:rsidRPr="00047A4C">
        <w:rPr>
          <w:rFonts w:ascii="Gill Sans MT" w:hAnsi="Gill Sans MT"/>
          <w:color w:val="000000"/>
          <w:sz w:val="21"/>
          <w:szCs w:val="21"/>
        </w:rPr>
        <w:t xml:space="preserve"> Activities of </w:t>
      </w:r>
      <w:proofErr w:type="spellStart"/>
      <w:r w:rsidRPr="00047A4C">
        <w:rPr>
          <w:rFonts w:ascii="Gill Sans MT" w:hAnsi="Gill Sans MT"/>
          <w:color w:val="000000"/>
          <w:sz w:val="21"/>
          <w:szCs w:val="21"/>
        </w:rPr>
        <w:t>Methanolic</w:t>
      </w:r>
      <w:proofErr w:type="spellEnd"/>
      <w:r w:rsidRPr="00047A4C">
        <w:rPr>
          <w:rFonts w:ascii="Gill Sans MT" w:hAnsi="Gill Sans MT"/>
          <w:color w:val="000000"/>
          <w:sz w:val="21"/>
          <w:szCs w:val="21"/>
        </w:rPr>
        <w:t xml:space="preserve"> Extract from </w:t>
      </w:r>
      <w:proofErr w:type="spellStart"/>
      <w:r w:rsidRPr="00047A4C">
        <w:rPr>
          <w:rFonts w:ascii="Gill Sans MT" w:hAnsi="Gill Sans MT"/>
          <w:i/>
          <w:color w:val="000000"/>
          <w:sz w:val="21"/>
          <w:szCs w:val="21"/>
        </w:rPr>
        <w:t>Garcinia</w:t>
      </w:r>
      <w:proofErr w:type="spellEnd"/>
      <w:r w:rsidRPr="00047A4C">
        <w:rPr>
          <w:rFonts w:ascii="Gill Sans MT" w:hAnsi="Gill Sans MT"/>
          <w:i/>
          <w:color w:val="000000"/>
          <w:sz w:val="21"/>
          <w:szCs w:val="21"/>
        </w:rPr>
        <w:t xml:space="preserve"> </w:t>
      </w:r>
      <w:proofErr w:type="spellStart"/>
      <w:r w:rsidRPr="00047A4C">
        <w:rPr>
          <w:rFonts w:ascii="Gill Sans MT" w:hAnsi="Gill Sans MT"/>
          <w:i/>
          <w:color w:val="000000"/>
          <w:sz w:val="21"/>
          <w:szCs w:val="21"/>
        </w:rPr>
        <w:t>mangostana</w:t>
      </w:r>
      <w:proofErr w:type="spellEnd"/>
      <w:r w:rsidRPr="00047A4C">
        <w:rPr>
          <w:rFonts w:ascii="Gill Sans MT" w:hAnsi="Gill Sans MT"/>
          <w:i/>
          <w:color w:val="000000"/>
          <w:sz w:val="21"/>
          <w:szCs w:val="21"/>
        </w:rPr>
        <w:t xml:space="preserve"> </w:t>
      </w:r>
      <w:r w:rsidRPr="00047A4C">
        <w:rPr>
          <w:rFonts w:ascii="Gill Sans MT" w:hAnsi="Gill Sans MT"/>
          <w:color w:val="000000"/>
          <w:sz w:val="21"/>
          <w:szCs w:val="21"/>
        </w:rPr>
        <w:t xml:space="preserve">Hulls, </w:t>
      </w:r>
      <w:r w:rsidRPr="00047A4C">
        <w:rPr>
          <w:rFonts w:ascii="Gill Sans MT" w:hAnsi="Gill Sans MT"/>
          <w:i/>
          <w:color w:val="000000"/>
          <w:sz w:val="21"/>
          <w:szCs w:val="21"/>
        </w:rPr>
        <w:t>Science Asia</w:t>
      </w:r>
      <w:r>
        <w:rPr>
          <w:rFonts w:ascii="Gill Sans MT" w:hAnsi="Gill Sans MT"/>
          <w:color w:val="000000"/>
          <w:sz w:val="21"/>
          <w:szCs w:val="21"/>
        </w:rPr>
        <w:t>.,</w:t>
      </w:r>
      <w:r w:rsidRPr="00047A4C">
        <w:rPr>
          <w:rFonts w:ascii="Gill Sans MT" w:hAnsi="Gill Sans MT"/>
          <w:color w:val="000000"/>
          <w:sz w:val="21"/>
          <w:szCs w:val="21"/>
        </w:rPr>
        <w:t xml:space="preserve"> </w:t>
      </w:r>
      <w:r w:rsidRPr="00047A4C">
        <w:rPr>
          <w:rFonts w:ascii="Gill Sans MT" w:hAnsi="Gill Sans MT"/>
          <w:b/>
          <w:color w:val="000000"/>
          <w:sz w:val="21"/>
          <w:szCs w:val="21"/>
        </w:rPr>
        <w:t>33</w:t>
      </w:r>
      <w:r>
        <w:rPr>
          <w:rFonts w:ascii="Gill Sans MT" w:hAnsi="Gill Sans MT"/>
          <w:color w:val="000000"/>
          <w:sz w:val="21"/>
          <w:szCs w:val="21"/>
        </w:rPr>
        <w:t xml:space="preserve">, </w:t>
      </w:r>
      <w:r w:rsidRPr="00047A4C">
        <w:rPr>
          <w:rFonts w:ascii="Gill Sans MT" w:hAnsi="Gill Sans MT"/>
          <w:color w:val="000000"/>
          <w:sz w:val="21"/>
          <w:szCs w:val="21"/>
        </w:rPr>
        <w:t>283-292.</w:t>
      </w:r>
    </w:p>
    <w:p w:rsidR="00F66748" w:rsidRPr="00047A4C" w:rsidRDefault="00F66748" w:rsidP="00E4740C">
      <w:pPr>
        <w:ind w:left="567" w:hanging="567"/>
        <w:jc w:val="both"/>
        <w:rPr>
          <w:rFonts w:ascii="Gill Sans MT" w:hAnsi="Gill Sans MT"/>
          <w:sz w:val="21"/>
          <w:szCs w:val="21"/>
        </w:rPr>
      </w:pPr>
      <w:r w:rsidRPr="00047A4C">
        <w:rPr>
          <w:rFonts w:ascii="Gill Sans MT" w:hAnsi="Gill Sans MT"/>
          <w:color w:val="000000"/>
          <w:sz w:val="21"/>
          <w:szCs w:val="21"/>
        </w:rPr>
        <w:t xml:space="preserve">Lindsey, K.L., </w:t>
      </w:r>
      <w:proofErr w:type="spellStart"/>
      <w:r w:rsidRPr="00047A4C">
        <w:rPr>
          <w:rFonts w:ascii="Gill Sans MT" w:hAnsi="Gill Sans MT"/>
          <w:color w:val="000000"/>
          <w:sz w:val="21"/>
          <w:szCs w:val="21"/>
        </w:rPr>
        <w:t>Motsei</w:t>
      </w:r>
      <w:proofErr w:type="spellEnd"/>
      <w:r w:rsidRPr="00047A4C">
        <w:rPr>
          <w:rFonts w:ascii="Gill Sans MT" w:hAnsi="Gill Sans MT"/>
          <w:color w:val="000000"/>
          <w:sz w:val="21"/>
          <w:szCs w:val="21"/>
        </w:rPr>
        <w:t>,</w:t>
      </w:r>
      <w:r>
        <w:rPr>
          <w:rFonts w:ascii="Gill Sans MT" w:hAnsi="Gill Sans MT"/>
          <w:color w:val="000000"/>
          <w:sz w:val="21"/>
          <w:szCs w:val="21"/>
        </w:rPr>
        <w:t xml:space="preserve"> M.L.,</w:t>
      </w:r>
      <w:r w:rsidRPr="00047A4C">
        <w:rPr>
          <w:rFonts w:ascii="Gill Sans MT" w:hAnsi="Gill Sans MT"/>
          <w:color w:val="000000"/>
          <w:sz w:val="21"/>
          <w:szCs w:val="21"/>
        </w:rPr>
        <w:t xml:space="preserve"> and </w:t>
      </w:r>
      <w:proofErr w:type="spellStart"/>
      <w:r>
        <w:rPr>
          <w:rFonts w:ascii="Gill Sans MT" w:hAnsi="Gill Sans MT"/>
          <w:color w:val="000000"/>
          <w:sz w:val="21"/>
          <w:szCs w:val="21"/>
        </w:rPr>
        <w:t>Jager</w:t>
      </w:r>
      <w:proofErr w:type="spellEnd"/>
      <w:r>
        <w:rPr>
          <w:rFonts w:ascii="Gill Sans MT" w:hAnsi="Gill Sans MT"/>
          <w:color w:val="000000"/>
          <w:sz w:val="21"/>
          <w:szCs w:val="21"/>
        </w:rPr>
        <w:t xml:space="preserve">, </w:t>
      </w:r>
      <w:r w:rsidRPr="00047A4C">
        <w:rPr>
          <w:rFonts w:ascii="Gill Sans MT" w:hAnsi="Gill Sans MT"/>
          <w:color w:val="000000"/>
          <w:sz w:val="21"/>
          <w:szCs w:val="21"/>
        </w:rPr>
        <w:t>A.K.</w:t>
      </w:r>
      <w:r>
        <w:rPr>
          <w:rFonts w:ascii="Gill Sans MT" w:hAnsi="Gill Sans MT"/>
          <w:color w:val="000000"/>
          <w:sz w:val="21"/>
          <w:szCs w:val="21"/>
        </w:rPr>
        <w:t>,</w:t>
      </w:r>
      <w:r w:rsidRPr="00047A4C">
        <w:rPr>
          <w:rFonts w:ascii="Gill Sans MT" w:hAnsi="Gill Sans MT"/>
          <w:color w:val="000000"/>
          <w:sz w:val="21"/>
          <w:szCs w:val="21"/>
        </w:rPr>
        <w:t xml:space="preserve"> </w:t>
      </w:r>
      <w:r>
        <w:rPr>
          <w:rFonts w:ascii="Gill Sans MT" w:hAnsi="Gill Sans MT"/>
          <w:color w:val="000000"/>
          <w:sz w:val="21"/>
          <w:szCs w:val="21"/>
        </w:rPr>
        <w:t>2002,</w:t>
      </w:r>
      <w:r w:rsidRPr="00047A4C">
        <w:rPr>
          <w:rFonts w:ascii="Gill Sans MT" w:hAnsi="Gill Sans MT"/>
          <w:color w:val="000000"/>
          <w:sz w:val="21"/>
          <w:szCs w:val="21"/>
        </w:rPr>
        <w:t xml:space="preserve"> Screening of South African Food Plants for Antioxidant Activity. </w:t>
      </w:r>
      <w:r>
        <w:rPr>
          <w:rFonts w:ascii="Gill Sans MT" w:hAnsi="Gill Sans MT"/>
          <w:i/>
          <w:color w:val="000000"/>
          <w:sz w:val="21"/>
          <w:szCs w:val="21"/>
        </w:rPr>
        <w:t>J. Food Sci.,</w:t>
      </w:r>
      <w:r w:rsidRPr="00047A4C">
        <w:rPr>
          <w:rFonts w:ascii="Gill Sans MT" w:hAnsi="Gill Sans MT"/>
          <w:i/>
          <w:color w:val="000000"/>
          <w:sz w:val="21"/>
          <w:szCs w:val="21"/>
        </w:rPr>
        <w:t xml:space="preserve"> </w:t>
      </w:r>
      <w:r w:rsidRPr="00047A4C">
        <w:rPr>
          <w:rFonts w:ascii="Gill Sans MT" w:hAnsi="Gill Sans MT"/>
          <w:b/>
          <w:color w:val="000000"/>
          <w:sz w:val="21"/>
          <w:szCs w:val="21"/>
        </w:rPr>
        <w:t>67</w:t>
      </w:r>
      <w:r w:rsidRPr="00047A4C">
        <w:rPr>
          <w:rFonts w:ascii="Gill Sans MT" w:hAnsi="Gill Sans MT"/>
          <w:color w:val="000000"/>
          <w:sz w:val="21"/>
          <w:szCs w:val="21"/>
        </w:rPr>
        <w:t>(6)</w:t>
      </w:r>
      <w:r>
        <w:rPr>
          <w:rFonts w:ascii="Gill Sans MT" w:hAnsi="Gill Sans MT"/>
          <w:color w:val="000000"/>
          <w:sz w:val="21"/>
          <w:szCs w:val="21"/>
        </w:rPr>
        <w:t>,</w:t>
      </w:r>
      <w:r w:rsidRPr="00047A4C">
        <w:rPr>
          <w:rFonts w:ascii="Gill Sans MT" w:hAnsi="Gill Sans MT"/>
          <w:color w:val="000000"/>
          <w:sz w:val="21"/>
          <w:szCs w:val="21"/>
        </w:rPr>
        <w:t xml:space="preserve"> 2129-2131.</w:t>
      </w:r>
    </w:p>
    <w:p w:rsidR="00F66748" w:rsidRPr="00047A4C" w:rsidRDefault="00E4740C" w:rsidP="00E4740C">
      <w:pPr>
        <w:ind w:left="567" w:hanging="567"/>
        <w:jc w:val="both"/>
        <w:rPr>
          <w:rFonts w:ascii="Gill Sans MT" w:hAnsi="Gill Sans MT"/>
          <w:sz w:val="21"/>
          <w:szCs w:val="21"/>
        </w:rPr>
      </w:pPr>
      <w:r>
        <w:rPr>
          <w:rFonts w:ascii="Gill Sans MT" w:hAnsi="Gill Sans MT"/>
          <w:color w:val="000000"/>
          <w:sz w:val="21"/>
          <w:szCs w:val="21"/>
        </w:rPr>
        <w:t>Moon, J.K.</w:t>
      </w:r>
      <w:r w:rsidR="00F66748">
        <w:rPr>
          <w:rFonts w:ascii="Gill Sans MT" w:hAnsi="Gill Sans MT"/>
          <w:color w:val="000000"/>
          <w:sz w:val="21"/>
          <w:szCs w:val="21"/>
        </w:rPr>
        <w:t xml:space="preserve"> and </w:t>
      </w:r>
      <w:proofErr w:type="spellStart"/>
      <w:r w:rsidR="00F66748" w:rsidRPr="00047A4C">
        <w:rPr>
          <w:rFonts w:ascii="Gill Sans MT" w:hAnsi="Gill Sans MT"/>
          <w:color w:val="000000"/>
          <w:sz w:val="21"/>
          <w:szCs w:val="21"/>
        </w:rPr>
        <w:t>Shibamoto</w:t>
      </w:r>
      <w:proofErr w:type="spellEnd"/>
      <w:r w:rsidR="00F66748">
        <w:rPr>
          <w:rFonts w:ascii="Gill Sans MT" w:hAnsi="Gill Sans MT"/>
          <w:color w:val="000000"/>
          <w:sz w:val="21"/>
          <w:szCs w:val="21"/>
        </w:rPr>
        <w:t>, T</w:t>
      </w:r>
      <w:r w:rsidR="00F66748" w:rsidRPr="00047A4C">
        <w:rPr>
          <w:rFonts w:ascii="Gill Sans MT" w:hAnsi="Gill Sans MT"/>
          <w:color w:val="000000"/>
          <w:sz w:val="21"/>
          <w:szCs w:val="21"/>
        </w:rPr>
        <w:t>.</w:t>
      </w:r>
      <w:r w:rsidR="00F66748">
        <w:rPr>
          <w:rFonts w:ascii="Gill Sans MT" w:hAnsi="Gill Sans MT"/>
          <w:color w:val="000000"/>
          <w:sz w:val="21"/>
          <w:szCs w:val="21"/>
        </w:rPr>
        <w:t>, 2009,</w:t>
      </w:r>
      <w:r w:rsidR="00F66748" w:rsidRPr="00047A4C">
        <w:rPr>
          <w:rFonts w:ascii="Gill Sans MT" w:hAnsi="Gill Sans MT"/>
          <w:color w:val="000000"/>
          <w:sz w:val="21"/>
          <w:szCs w:val="21"/>
        </w:rPr>
        <w:t xml:space="preserve"> Antioxidant Assay</w:t>
      </w:r>
      <w:r>
        <w:rPr>
          <w:rFonts w:ascii="Gill Sans MT" w:hAnsi="Gill Sans MT"/>
          <w:color w:val="000000"/>
          <w:sz w:val="21"/>
          <w:szCs w:val="21"/>
        </w:rPr>
        <w:t>s for Plant and Food Components,</w:t>
      </w:r>
      <w:r w:rsidR="00F66748" w:rsidRPr="00047A4C">
        <w:rPr>
          <w:rFonts w:ascii="Gill Sans MT" w:hAnsi="Gill Sans MT"/>
          <w:color w:val="000000"/>
          <w:sz w:val="21"/>
          <w:szCs w:val="21"/>
        </w:rPr>
        <w:t xml:space="preserve"> </w:t>
      </w:r>
      <w:r w:rsidR="00F66748" w:rsidRPr="00047A4C">
        <w:rPr>
          <w:rFonts w:ascii="Gill Sans MT" w:hAnsi="Gill Sans MT"/>
          <w:i/>
          <w:color w:val="000000"/>
          <w:sz w:val="21"/>
          <w:szCs w:val="21"/>
        </w:rPr>
        <w:t>J. Agric. Food. Chem.</w:t>
      </w:r>
      <w:r w:rsidR="00F66748">
        <w:rPr>
          <w:rFonts w:ascii="Gill Sans MT" w:hAnsi="Gill Sans MT"/>
          <w:i/>
          <w:color w:val="000000"/>
          <w:sz w:val="21"/>
          <w:szCs w:val="21"/>
        </w:rPr>
        <w:t>,</w:t>
      </w:r>
      <w:r w:rsidR="00F66748" w:rsidRPr="00047A4C">
        <w:rPr>
          <w:rFonts w:ascii="Gill Sans MT" w:hAnsi="Gill Sans MT"/>
          <w:i/>
          <w:color w:val="000000"/>
          <w:sz w:val="21"/>
          <w:szCs w:val="21"/>
        </w:rPr>
        <w:t xml:space="preserve"> </w:t>
      </w:r>
      <w:r w:rsidR="00F66748" w:rsidRPr="00047A4C">
        <w:rPr>
          <w:rFonts w:ascii="Gill Sans MT" w:hAnsi="Gill Sans MT"/>
          <w:b/>
          <w:color w:val="000000"/>
          <w:sz w:val="21"/>
          <w:szCs w:val="21"/>
        </w:rPr>
        <w:t>57</w:t>
      </w:r>
      <w:r w:rsidR="00F66748">
        <w:rPr>
          <w:rFonts w:ascii="Gill Sans MT" w:hAnsi="Gill Sans MT"/>
          <w:color w:val="000000"/>
          <w:sz w:val="21"/>
          <w:szCs w:val="21"/>
        </w:rPr>
        <w:t xml:space="preserve">, </w:t>
      </w:r>
      <w:r w:rsidR="00F66748" w:rsidRPr="00047A4C">
        <w:rPr>
          <w:rFonts w:ascii="Gill Sans MT" w:hAnsi="Gill Sans MT"/>
          <w:color w:val="000000"/>
          <w:sz w:val="21"/>
          <w:szCs w:val="21"/>
        </w:rPr>
        <w:t>1655-1666.</w:t>
      </w:r>
    </w:p>
    <w:p w:rsidR="00F66748" w:rsidRPr="00047A4C" w:rsidRDefault="00F66748" w:rsidP="00E4740C">
      <w:pPr>
        <w:ind w:left="567" w:hanging="567"/>
        <w:jc w:val="both"/>
        <w:rPr>
          <w:rFonts w:ascii="Gill Sans MT" w:hAnsi="Gill Sans MT"/>
          <w:sz w:val="21"/>
          <w:szCs w:val="21"/>
        </w:rPr>
      </w:pPr>
      <w:r w:rsidRPr="00047A4C">
        <w:rPr>
          <w:rFonts w:ascii="Gill Sans MT" w:hAnsi="Gill Sans MT"/>
          <w:sz w:val="21"/>
          <w:szCs w:val="21"/>
          <w:lang w:val="id-ID"/>
        </w:rPr>
        <w:t>Piccardi, R., Frosini</w:t>
      </w:r>
      <w:r>
        <w:rPr>
          <w:rFonts w:ascii="Gill Sans MT" w:hAnsi="Gill Sans MT"/>
          <w:sz w:val="21"/>
          <w:szCs w:val="21"/>
        </w:rPr>
        <w:t xml:space="preserve">, </w:t>
      </w:r>
      <w:r w:rsidRPr="00047A4C">
        <w:rPr>
          <w:rFonts w:ascii="Gill Sans MT" w:hAnsi="Gill Sans MT"/>
          <w:sz w:val="21"/>
          <w:szCs w:val="21"/>
          <w:lang w:val="id-ID"/>
        </w:rPr>
        <w:t>A.</w:t>
      </w:r>
      <w:r>
        <w:rPr>
          <w:rFonts w:ascii="Gill Sans MT" w:hAnsi="Gill Sans MT"/>
          <w:sz w:val="21"/>
          <w:szCs w:val="21"/>
        </w:rPr>
        <w:t>,</w:t>
      </w:r>
      <w:r w:rsidRPr="00047A4C">
        <w:rPr>
          <w:rFonts w:ascii="Gill Sans MT" w:hAnsi="Gill Sans MT"/>
          <w:sz w:val="21"/>
          <w:szCs w:val="21"/>
        </w:rPr>
        <w:t xml:space="preserve"> </w:t>
      </w:r>
      <w:r w:rsidRPr="00047A4C">
        <w:rPr>
          <w:rFonts w:ascii="Gill Sans MT" w:hAnsi="Gill Sans MT"/>
          <w:sz w:val="21"/>
          <w:szCs w:val="21"/>
          <w:lang w:val="id-ID"/>
        </w:rPr>
        <w:t>Tredici,</w:t>
      </w:r>
      <w:r>
        <w:rPr>
          <w:rFonts w:ascii="Gill Sans MT" w:hAnsi="Gill Sans MT"/>
          <w:sz w:val="21"/>
          <w:szCs w:val="21"/>
        </w:rPr>
        <w:t xml:space="preserve"> </w:t>
      </w:r>
      <w:r w:rsidRPr="00047A4C">
        <w:rPr>
          <w:rFonts w:ascii="Gill Sans MT" w:hAnsi="Gill Sans MT"/>
          <w:sz w:val="21"/>
          <w:szCs w:val="21"/>
          <w:lang w:val="id-ID"/>
        </w:rPr>
        <w:t>M.R</w:t>
      </w:r>
      <w:r w:rsidRPr="00047A4C">
        <w:rPr>
          <w:rFonts w:ascii="Gill Sans MT" w:hAnsi="Gill Sans MT"/>
          <w:sz w:val="21"/>
          <w:szCs w:val="21"/>
        </w:rPr>
        <w:t>.</w:t>
      </w:r>
      <w:r w:rsidRPr="00047A4C">
        <w:rPr>
          <w:rFonts w:ascii="Gill Sans MT" w:hAnsi="Gill Sans MT"/>
          <w:sz w:val="21"/>
          <w:szCs w:val="21"/>
          <w:lang w:val="id-ID"/>
        </w:rPr>
        <w:t xml:space="preserve"> and Margheri</w:t>
      </w:r>
      <w:r>
        <w:rPr>
          <w:rFonts w:ascii="Gill Sans MT" w:hAnsi="Gill Sans MT"/>
          <w:sz w:val="21"/>
          <w:szCs w:val="21"/>
        </w:rPr>
        <w:t xml:space="preserve">, </w:t>
      </w:r>
      <w:r w:rsidRPr="00047A4C">
        <w:rPr>
          <w:rFonts w:ascii="Gill Sans MT" w:hAnsi="Gill Sans MT"/>
          <w:sz w:val="21"/>
          <w:szCs w:val="21"/>
          <w:lang w:val="id-ID"/>
        </w:rPr>
        <w:t>M.C.</w:t>
      </w:r>
      <w:r>
        <w:rPr>
          <w:rFonts w:ascii="Gill Sans MT" w:hAnsi="Gill Sans MT"/>
          <w:sz w:val="21"/>
          <w:szCs w:val="21"/>
        </w:rPr>
        <w:t>,</w:t>
      </w:r>
      <w:r w:rsidRPr="00047A4C">
        <w:rPr>
          <w:rFonts w:ascii="Gill Sans MT" w:hAnsi="Gill Sans MT"/>
          <w:sz w:val="21"/>
          <w:szCs w:val="21"/>
          <w:lang w:val="id-ID"/>
        </w:rPr>
        <w:t xml:space="preserve"> 2000, Bioactivity in free-living and symbiotic cyanobacteria of the genus Nostoc</w:t>
      </w:r>
      <w:r w:rsidR="00E4740C">
        <w:rPr>
          <w:rFonts w:ascii="Gill Sans MT" w:hAnsi="Gill Sans MT"/>
          <w:sz w:val="21"/>
          <w:szCs w:val="21"/>
        </w:rPr>
        <w:t>,</w:t>
      </w:r>
      <w:r w:rsidRPr="00047A4C">
        <w:rPr>
          <w:rFonts w:ascii="Gill Sans MT" w:hAnsi="Gill Sans MT"/>
          <w:sz w:val="21"/>
          <w:szCs w:val="21"/>
          <w:lang w:val="id-ID"/>
        </w:rPr>
        <w:t xml:space="preserve"> </w:t>
      </w:r>
      <w:r w:rsidRPr="00E4740C">
        <w:rPr>
          <w:rFonts w:ascii="Gill Sans MT" w:hAnsi="Gill Sans MT"/>
          <w:i/>
          <w:sz w:val="21"/>
          <w:szCs w:val="21"/>
          <w:lang w:val="id-ID"/>
        </w:rPr>
        <w:t>J. Appl. Phycology</w:t>
      </w:r>
      <w:r w:rsidRPr="00047A4C">
        <w:rPr>
          <w:rFonts w:ascii="Gill Sans MT" w:hAnsi="Gill Sans MT"/>
          <w:sz w:val="21"/>
          <w:szCs w:val="21"/>
        </w:rPr>
        <w:t>.</w:t>
      </w:r>
      <w:r>
        <w:rPr>
          <w:rFonts w:ascii="Gill Sans MT" w:hAnsi="Gill Sans MT"/>
          <w:sz w:val="21"/>
          <w:szCs w:val="21"/>
        </w:rPr>
        <w:t>,</w:t>
      </w:r>
      <w:r w:rsidRPr="00047A4C">
        <w:rPr>
          <w:rFonts w:ascii="Gill Sans MT" w:hAnsi="Gill Sans MT"/>
          <w:sz w:val="21"/>
          <w:szCs w:val="21"/>
          <w:lang w:val="id-ID"/>
        </w:rPr>
        <w:t xml:space="preserve"> </w:t>
      </w:r>
      <w:r w:rsidRPr="00047A4C">
        <w:rPr>
          <w:rFonts w:ascii="Gill Sans MT" w:hAnsi="Gill Sans MT"/>
          <w:b/>
          <w:sz w:val="21"/>
          <w:szCs w:val="21"/>
          <w:lang w:val="id-ID"/>
        </w:rPr>
        <w:t>12</w:t>
      </w:r>
      <w:r>
        <w:rPr>
          <w:rFonts w:ascii="Gill Sans MT" w:hAnsi="Gill Sans MT"/>
          <w:sz w:val="21"/>
          <w:szCs w:val="21"/>
        </w:rPr>
        <w:t>,</w:t>
      </w:r>
      <w:r w:rsidRPr="00047A4C">
        <w:rPr>
          <w:rFonts w:ascii="Gill Sans MT" w:hAnsi="Gill Sans MT"/>
          <w:sz w:val="21"/>
          <w:szCs w:val="21"/>
          <w:lang w:val="id-ID"/>
        </w:rPr>
        <w:t xml:space="preserve"> 543-547.</w:t>
      </w:r>
    </w:p>
    <w:p w:rsidR="00F66748" w:rsidRDefault="00F66748" w:rsidP="00E4740C">
      <w:pPr>
        <w:ind w:left="540" w:hanging="540"/>
        <w:jc w:val="both"/>
        <w:rPr>
          <w:rFonts w:ascii="Gill Sans MT" w:hAnsi="Gill Sans MT"/>
          <w:sz w:val="21"/>
          <w:szCs w:val="21"/>
        </w:rPr>
      </w:pPr>
      <w:proofErr w:type="spellStart"/>
      <w:r w:rsidRPr="00047A4C">
        <w:rPr>
          <w:rFonts w:ascii="Gill Sans MT" w:hAnsi="Gill Sans MT"/>
          <w:sz w:val="21"/>
          <w:szCs w:val="21"/>
        </w:rPr>
        <w:t>Valgas</w:t>
      </w:r>
      <w:proofErr w:type="spellEnd"/>
      <w:r w:rsidRPr="00047A4C">
        <w:rPr>
          <w:rFonts w:ascii="Gill Sans MT" w:hAnsi="Gill Sans MT"/>
          <w:sz w:val="21"/>
          <w:szCs w:val="21"/>
        </w:rPr>
        <w:t>, C., Souza,</w:t>
      </w:r>
      <w:r>
        <w:rPr>
          <w:rFonts w:ascii="Gill Sans MT" w:hAnsi="Gill Sans MT"/>
          <w:sz w:val="21"/>
          <w:szCs w:val="21"/>
        </w:rPr>
        <w:t xml:space="preserve"> S.M.,</w:t>
      </w:r>
      <w:r w:rsidRPr="00047A4C">
        <w:rPr>
          <w:rFonts w:ascii="Gill Sans MT" w:hAnsi="Gill Sans MT"/>
          <w:sz w:val="21"/>
          <w:szCs w:val="21"/>
        </w:rPr>
        <w:t xml:space="preserve"> </w:t>
      </w:r>
      <w:proofErr w:type="spellStart"/>
      <w:r w:rsidRPr="00047A4C">
        <w:rPr>
          <w:rFonts w:ascii="Gill Sans MT" w:hAnsi="Gill Sans MT"/>
          <w:sz w:val="21"/>
          <w:szCs w:val="21"/>
        </w:rPr>
        <w:t>Smania</w:t>
      </w:r>
      <w:proofErr w:type="spellEnd"/>
      <w:r w:rsidRPr="00047A4C">
        <w:rPr>
          <w:rFonts w:ascii="Gill Sans MT" w:hAnsi="Gill Sans MT"/>
          <w:sz w:val="21"/>
          <w:szCs w:val="21"/>
        </w:rPr>
        <w:t>,</w:t>
      </w:r>
      <w:r>
        <w:rPr>
          <w:rFonts w:ascii="Gill Sans MT" w:hAnsi="Gill Sans MT"/>
          <w:sz w:val="21"/>
          <w:szCs w:val="21"/>
        </w:rPr>
        <w:t xml:space="preserve"> </w:t>
      </w:r>
      <w:r w:rsidRPr="00047A4C">
        <w:rPr>
          <w:rFonts w:ascii="Gill Sans MT" w:hAnsi="Gill Sans MT"/>
          <w:sz w:val="21"/>
          <w:szCs w:val="21"/>
        </w:rPr>
        <w:t xml:space="preserve">E.F.A. and </w:t>
      </w:r>
      <w:proofErr w:type="spellStart"/>
      <w:r w:rsidRPr="00047A4C">
        <w:rPr>
          <w:rFonts w:ascii="Gill Sans MT" w:hAnsi="Gill Sans MT"/>
          <w:sz w:val="21"/>
          <w:szCs w:val="21"/>
        </w:rPr>
        <w:t>Smania</w:t>
      </w:r>
      <w:proofErr w:type="spellEnd"/>
      <w:r>
        <w:rPr>
          <w:rFonts w:ascii="Gill Sans MT" w:hAnsi="Gill Sans MT"/>
          <w:sz w:val="21"/>
          <w:szCs w:val="21"/>
        </w:rPr>
        <w:t>,</w:t>
      </w:r>
      <w:r w:rsidRPr="00047A4C">
        <w:rPr>
          <w:rFonts w:ascii="Gill Sans MT" w:hAnsi="Gill Sans MT"/>
          <w:sz w:val="21"/>
          <w:szCs w:val="21"/>
        </w:rPr>
        <w:t xml:space="preserve"> A.</w:t>
      </w:r>
      <w:r>
        <w:rPr>
          <w:rFonts w:ascii="Gill Sans MT" w:hAnsi="Gill Sans MT"/>
          <w:sz w:val="21"/>
          <w:szCs w:val="21"/>
        </w:rPr>
        <w:t>,</w:t>
      </w:r>
      <w:r w:rsidRPr="00047A4C">
        <w:rPr>
          <w:rFonts w:ascii="Gill Sans MT" w:hAnsi="Gill Sans MT"/>
          <w:sz w:val="21"/>
          <w:szCs w:val="21"/>
        </w:rPr>
        <w:t xml:space="preserve"> 2007</w:t>
      </w:r>
      <w:r>
        <w:rPr>
          <w:rFonts w:ascii="Gill Sans MT" w:hAnsi="Gill Sans MT"/>
          <w:sz w:val="21"/>
          <w:szCs w:val="21"/>
        </w:rPr>
        <w:t>,</w:t>
      </w:r>
      <w:r w:rsidRPr="00047A4C">
        <w:rPr>
          <w:rFonts w:ascii="Gill Sans MT" w:hAnsi="Gill Sans MT"/>
          <w:sz w:val="21"/>
          <w:szCs w:val="21"/>
        </w:rPr>
        <w:t xml:space="preserve"> Screening Methods to Determine Antibacterial Activity of Natural Products</w:t>
      </w:r>
      <w:r w:rsidR="00E4740C">
        <w:rPr>
          <w:rFonts w:ascii="Gill Sans MT" w:hAnsi="Gill Sans MT"/>
          <w:sz w:val="21"/>
          <w:szCs w:val="21"/>
        </w:rPr>
        <w:t>,</w:t>
      </w:r>
      <w:r w:rsidRPr="00047A4C">
        <w:rPr>
          <w:rFonts w:ascii="Gill Sans MT" w:hAnsi="Gill Sans MT"/>
          <w:sz w:val="21"/>
          <w:szCs w:val="21"/>
        </w:rPr>
        <w:t xml:space="preserve"> </w:t>
      </w:r>
      <w:r w:rsidRPr="00047A4C">
        <w:rPr>
          <w:rFonts w:ascii="Gill Sans MT" w:hAnsi="Gill Sans MT"/>
          <w:i/>
          <w:sz w:val="21"/>
          <w:szCs w:val="21"/>
        </w:rPr>
        <w:t xml:space="preserve">J. </w:t>
      </w:r>
      <w:proofErr w:type="spellStart"/>
      <w:r w:rsidRPr="00047A4C">
        <w:rPr>
          <w:rFonts w:ascii="Gill Sans MT" w:hAnsi="Gill Sans MT"/>
          <w:i/>
          <w:sz w:val="21"/>
          <w:szCs w:val="21"/>
        </w:rPr>
        <w:t>Microbiol</w:t>
      </w:r>
      <w:proofErr w:type="spellEnd"/>
      <w:r w:rsidRPr="00047A4C">
        <w:rPr>
          <w:rFonts w:ascii="Gill Sans MT" w:hAnsi="Gill Sans MT"/>
          <w:i/>
          <w:sz w:val="21"/>
          <w:szCs w:val="21"/>
        </w:rPr>
        <w:t>.</w:t>
      </w:r>
      <w:r>
        <w:rPr>
          <w:rFonts w:ascii="Gill Sans MT" w:hAnsi="Gill Sans MT"/>
          <w:i/>
          <w:sz w:val="21"/>
          <w:szCs w:val="21"/>
        </w:rPr>
        <w:t>,</w:t>
      </w:r>
      <w:r w:rsidR="00E4740C">
        <w:rPr>
          <w:rFonts w:ascii="Gill Sans MT" w:hAnsi="Gill Sans MT"/>
          <w:sz w:val="21"/>
          <w:szCs w:val="21"/>
        </w:rPr>
        <w:t xml:space="preserve"> </w:t>
      </w:r>
      <w:r w:rsidRPr="00047A4C">
        <w:rPr>
          <w:rFonts w:ascii="Gill Sans MT" w:hAnsi="Gill Sans MT"/>
          <w:b/>
          <w:sz w:val="21"/>
          <w:szCs w:val="21"/>
        </w:rPr>
        <w:t>38</w:t>
      </w:r>
      <w:r>
        <w:rPr>
          <w:rFonts w:ascii="Gill Sans MT" w:hAnsi="Gill Sans MT"/>
          <w:sz w:val="21"/>
          <w:szCs w:val="21"/>
        </w:rPr>
        <w:t xml:space="preserve">, </w:t>
      </w:r>
      <w:r w:rsidRPr="00047A4C">
        <w:rPr>
          <w:rFonts w:ascii="Gill Sans MT" w:hAnsi="Gill Sans MT"/>
          <w:sz w:val="21"/>
          <w:szCs w:val="21"/>
        </w:rPr>
        <w:t>369-380.</w:t>
      </w:r>
    </w:p>
    <w:p w:rsidR="00E4740C" w:rsidRPr="00E4740C" w:rsidRDefault="00E4740C" w:rsidP="00E4740C">
      <w:pPr>
        <w:ind w:left="540" w:hanging="540"/>
        <w:jc w:val="both"/>
        <w:rPr>
          <w:rFonts w:ascii="Gill Sans MT" w:hAnsi="Gill Sans MT"/>
          <w:sz w:val="21"/>
          <w:szCs w:val="21"/>
        </w:rPr>
        <w:sectPr w:rsidR="00E4740C" w:rsidRPr="00E4740C" w:rsidSect="00F66748">
          <w:type w:val="continuous"/>
          <w:pgSz w:w="11909" w:h="16834" w:code="9"/>
          <w:pgMar w:top="1962" w:right="1440" w:bottom="709" w:left="1440" w:header="709" w:footer="709" w:gutter="0"/>
          <w:cols w:num="2" w:space="397"/>
          <w:titlePg/>
          <w:docGrid w:linePitch="360"/>
        </w:sectPr>
      </w:pPr>
    </w:p>
    <w:bookmarkEnd w:id="6"/>
    <w:p w:rsidR="001410CD" w:rsidRDefault="001410CD" w:rsidP="00E4740C">
      <w:pPr>
        <w:jc w:val="both"/>
        <w:rPr>
          <w:bCs/>
          <w:color w:val="000000"/>
        </w:rPr>
      </w:pPr>
    </w:p>
    <w:p w:rsidR="001410CD" w:rsidRDefault="001410CD" w:rsidP="00DC70E6">
      <w:pPr>
        <w:spacing w:line="480" w:lineRule="auto"/>
        <w:jc w:val="both"/>
        <w:rPr>
          <w:bCs/>
          <w:color w:val="000000"/>
        </w:rPr>
      </w:pPr>
    </w:p>
    <w:p w:rsidR="001410CD" w:rsidRDefault="001410CD" w:rsidP="00DC70E6">
      <w:pPr>
        <w:spacing w:line="480" w:lineRule="auto"/>
        <w:jc w:val="both"/>
        <w:rPr>
          <w:bCs/>
          <w:color w:val="000000"/>
        </w:rPr>
      </w:pPr>
    </w:p>
    <w:p w:rsidR="001410CD" w:rsidRDefault="001410CD" w:rsidP="00DC70E6">
      <w:pPr>
        <w:spacing w:line="480" w:lineRule="auto"/>
        <w:jc w:val="both"/>
        <w:rPr>
          <w:bCs/>
          <w:color w:val="000000"/>
        </w:rPr>
      </w:pPr>
    </w:p>
    <w:p w:rsidR="001410CD" w:rsidRDefault="001410CD" w:rsidP="00DC70E6">
      <w:pPr>
        <w:spacing w:line="480" w:lineRule="auto"/>
        <w:jc w:val="both"/>
        <w:rPr>
          <w:bCs/>
          <w:color w:val="000000"/>
        </w:rPr>
      </w:pPr>
    </w:p>
    <w:sectPr w:rsidR="001410CD" w:rsidSect="00FB5F4C">
      <w:headerReference w:type="first" r:id="rId23"/>
      <w:type w:val="continuous"/>
      <w:pgSz w:w="11909" w:h="16834" w:code="9"/>
      <w:pgMar w:top="1962" w:right="1440" w:bottom="709"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9C5" w:rsidRDefault="00BE49C5" w:rsidP="00753D2D">
      <w:r>
        <w:separator/>
      </w:r>
    </w:p>
  </w:endnote>
  <w:endnote w:type="continuationSeparator" w:id="0">
    <w:p w:rsidR="00BE49C5" w:rsidRDefault="00BE49C5" w:rsidP="00753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eovani">
    <w:altName w:val="Times New Roman"/>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B60" w:rsidRPr="0042526E" w:rsidRDefault="00EB6D55">
    <w:pPr>
      <w:pStyle w:val="Footer"/>
      <w:jc w:val="right"/>
      <w:rPr>
        <w:rFonts w:ascii="Gill Sans MT" w:hAnsi="Gill Sans MT"/>
        <w:b/>
        <w:sz w:val="22"/>
      </w:rPr>
    </w:pPr>
    <w:r w:rsidRPr="0042526E">
      <w:rPr>
        <w:rFonts w:ascii="Gill Sans MT" w:hAnsi="Gill Sans MT"/>
        <w:b/>
        <w:sz w:val="22"/>
      </w:rPr>
      <w:fldChar w:fldCharType="begin"/>
    </w:r>
    <w:r w:rsidR="006865B4" w:rsidRPr="0042526E">
      <w:rPr>
        <w:rFonts w:ascii="Gill Sans MT" w:hAnsi="Gill Sans MT"/>
        <w:b/>
        <w:sz w:val="22"/>
      </w:rPr>
      <w:instrText xml:space="preserve"> PAGE   \* MERGEFORMAT </w:instrText>
    </w:r>
    <w:r w:rsidRPr="0042526E">
      <w:rPr>
        <w:rFonts w:ascii="Gill Sans MT" w:hAnsi="Gill Sans MT"/>
        <w:b/>
        <w:sz w:val="22"/>
      </w:rPr>
      <w:fldChar w:fldCharType="separate"/>
    </w:r>
    <w:r w:rsidR="00B5472B">
      <w:rPr>
        <w:rFonts w:ascii="Gill Sans MT" w:hAnsi="Gill Sans MT"/>
        <w:b/>
        <w:noProof/>
        <w:sz w:val="22"/>
      </w:rPr>
      <w:t>216</w:t>
    </w:r>
    <w:r w:rsidRPr="0042526E">
      <w:rPr>
        <w:rFonts w:ascii="Gill Sans MT" w:hAnsi="Gill Sans MT"/>
        <w:b/>
        <w:sz w:val="22"/>
      </w:rPr>
      <w:fldChar w:fldCharType="end"/>
    </w:r>
  </w:p>
  <w:p w:rsidR="00473B60" w:rsidRDefault="00473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A4C" w:rsidRPr="00C73C39" w:rsidRDefault="00EB6D55">
    <w:pPr>
      <w:pStyle w:val="Footer"/>
      <w:jc w:val="right"/>
      <w:rPr>
        <w:rFonts w:ascii="Gill Sans MT" w:hAnsi="Gill Sans MT"/>
        <w:b/>
        <w:sz w:val="22"/>
      </w:rPr>
    </w:pPr>
    <w:r w:rsidRPr="00C73C39">
      <w:rPr>
        <w:rFonts w:ascii="Gill Sans MT" w:hAnsi="Gill Sans MT"/>
        <w:b/>
        <w:sz w:val="22"/>
      </w:rPr>
      <w:fldChar w:fldCharType="begin"/>
    </w:r>
    <w:r w:rsidR="00833A3F" w:rsidRPr="00C73C39">
      <w:rPr>
        <w:rFonts w:ascii="Gill Sans MT" w:hAnsi="Gill Sans MT"/>
        <w:b/>
        <w:sz w:val="22"/>
      </w:rPr>
      <w:instrText xml:space="preserve"> PAGE   \* MERGEFORMAT </w:instrText>
    </w:r>
    <w:r w:rsidRPr="00C73C39">
      <w:rPr>
        <w:rFonts w:ascii="Gill Sans MT" w:hAnsi="Gill Sans MT"/>
        <w:b/>
        <w:sz w:val="22"/>
      </w:rPr>
      <w:fldChar w:fldCharType="separate"/>
    </w:r>
    <w:r w:rsidR="00B5472B">
      <w:rPr>
        <w:rFonts w:ascii="Gill Sans MT" w:hAnsi="Gill Sans MT"/>
        <w:b/>
        <w:noProof/>
        <w:sz w:val="22"/>
      </w:rPr>
      <w:t>214</w:t>
    </w:r>
    <w:r w:rsidRPr="00C73C39">
      <w:rPr>
        <w:rFonts w:ascii="Gill Sans MT" w:hAnsi="Gill Sans MT"/>
        <w:b/>
        <w:sz w:val="22"/>
      </w:rPr>
      <w:fldChar w:fldCharType="end"/>
    </w:r>
  </w:p>
  <w:p w:rsidR="00047A4C" w:rsidRDefault="00047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9C5" w:rsidRDefault="00BE49C5" w:rsidP="00753D2D">
      <w:r>
        <w:separator/>
      </w:r>
    </w:p>
  </w:footnote>
  <w:footnote w:type="continuationSeparator" w:id="0">
    <w:p w:rsidR="00BE49C5" w:rsidRDefault="00BE49C5" w:rsidP="00753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74F" w:rsidRPr="000B13F9" w:rsidRDefault="0067274F" w:rsidP="0067274F">
    <w:pPr>
      <w:tabs>
        <w:tab w:val="left" w:pos="5760"/>
      </w:tabs>
      <w:rPr>
        <w:rFonts w:ascii="Arial" w:eastAsia="Times" w:hAnsi="Arial" w:cs="Arial"/>
        <w:color w:val="FF0000"/>
        <w:sz w:val="18"/>
        <w:szCs w:val="18"/>
        <w:lang w:eastAsia="id-ID"/>
      </w:rPr>
    </w:pPr>
    <w:r>
      <w:rPr>
        <w:noProof/>
      </w:rPr>
      <w:drawing>
        <wp:anchor distT="0" distB="0" distL="114300" distR="114300" simplePos="0" relativeHeight="251660288" behindDoc="0" locked="0" layoutInCell="1" allowOverlap="1" wp14:anchorId="264D2B48" wp14:editId="79822F10">
          <wp:simplePos x="0" y="0"/>
          <wp:positionH relativeFrom="column">
            <wp:posOffset>4735195</wp:posOffset>
          </wp:positionH>
          <wp:positionV relativeFrom="paragraph">
            <wp:posOffset>52705</wp:posOffset>
          </wp:positionV>
          <wp:extent cx="877570" cy="358140"/>
          <wp:effectExtent l="0" t="0" r="0" b="0"/>
          <wp:wrapSquare wrapText="bothSides"/>
          <wp:docPr id="8" name="Picture 8" descr="Description: Description: Description: Logo IJ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Logo IJ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264" behindDoc="0" locked="0" layoutInCell="1" allowOverlap="1" wp14:anchorId="125464B6" wp14:editId="4AA8632C">
          <wp:simplePos x="0" y="0"/>
          <wp:positionH relativeFrom="column">
            <wp:posOffset>4186555</wp:posOffset>
          </wp:positionH>
          <wp:positionV relativeFrom="paragraph">
            <wp:posOffset>10160</wp:posOffset>
          </wp:positionV>
          <wp:extent cx="502920" cy="40068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502920" cy="400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roofErr w:type="spellStart"/>
    <w:r>
      <w:rPr>
        <w:rFonts w:ascii="Arial" w:eastAsia="Times" w:hAnsi="Arial" w:cs="Arial"/>
        <w:sz w:val="18"/>
        <w:szCs w:val="18"/>
        <w:lang w:eastAsia="id-ID"/>
      </w:rPr>
      <w:t>Nofiani</w:t>
    </w:r>
    <w:proofErr w:type="spellEnd"/>
    <w:r w:rsidRPr="000B13F9">
      <w:rPr>
        <w:rFonts w:ascii="Arial" w:eastAsia="Times" w:hAnsi="Arial" w:cs="Arial"/>
        <w:sz w:val="18"/>
        <w:szCs w:val="18"/>
        <w:lang w:eastAsia="id-ID"/>
      </w:rPr>
      <w:t>,</w:t>
    </w:r>
    <w:r w:rsidRPr="000B13F9">
      <w:rPr>
        <w:rFonts w:ascii="Arial" w:eastAsia="Times" w:hAnsi="Arial" w:cs="Arial"/>
        <w:i/>
        <w:sz w:val="18"/>
        <w:szCs w:val="18"/>
        <w:lang w:eastAsia="id-ID"/>
      </w:rPr>
      <w:t xml:space="preserve"> et al.</w:t>
    </w:r>
    <w:r w:rsidRPr="000B13F9">
      <w:rPr>
        <w:rFonts w:ascii="Arial" w:eastAsia="Times" w:hAnsi="Arial" w:cs="Arial"/>
        <w:sz w:val="18"/>
        <w:szCs w:val="18"/>
        <w:lang w:eastAsia="id-ID"/>
      </w:rPr>
      <w:t>, 2011</w:t>
    </w:r>
  </w:p>
  <w:p w:rsidR="0067274F" w:rsidRPr="000B13F9" w:rsidRDefault="0067274F" w:rsidP="0067274F">
    <w:pPr>
      <w:rPr>
        <w:rFonts w:ascii="Times" w:eastAsia="Times" w:hAnsi="Times"/>
        <w:lang w:eastAsia="id-ID"/>
      </w:rPr>
    </w:pPr>
    <w:proofErr w:type="spellStart"/>
    <w:r w:rsidRPr="000B13F9">
      <w:rPr>
        <w:rFonts w:ascii="Arial" w:eastAsia="Times" w:hAnsi="Arial" w:cs="Arial"/>
        <w:i/>
        <w:sz w:val="18"/>
        <w:szCs w:val="18"/>
        <w:lang w:eastAsia="id-ID"/>
      </w:rPr>
      <w:t>Indones</w:t>
    </w:r>
    <w:proofErr w:type="spellEnd"/>
    <w:r w:rsidRPr="000B13F9">
      <w:rPr>
        <w:rFonts w:ascii="Arial" w:eastAsia="Times" w:hAnsi="Arial" w:cs="Arial"/>
        <w:i/>
        <w:sz w:val="18"/>
        <w:szCs w:val="18"/>
        <w:lang w:eastAsia="id-ID"/>
      </w:rPr>
      <w:t xml:space="preserve">. J. Cancer </w:t>
    </w:r>
    <w:proofErr w:type="spellStart"/>
    <w:proofErr w:type="gramStart"/>
    <w:r w:rsidRPr="000B13F9">
      <w:rPr>
        <w:rFonts w:ascii="Arial" w:eastAsia="Times" w:hAnsi="Arial" w:cs="Arial"/>
        <w:i/>
        <w:sz w:val="18"/>
        <w:szCs w:val="18"/>
        <w:lang w:eastAsia="id-ID"/>
      </w:rPr>
      <w:t>Chemoprevent</w:t>
    </w:r>
    <w:proofErr w:type="spellEnd"/>
    <w:r w:rsidRPr="000B13F9">
      <w:rPr>
        <w:rFonts w:ascii="Arial" w:eastAsia="Times" w:hAnsi="Arial" w:cs="Arial"/>
        <w:i/>
        <w:sz w:val="18"/>
        <w:szCs w:val="18"/>
        <w:lang w:eastAsia="id-ID"/>
      </w:rPr>
      <w:t>.,</w:t>
    </w:r>
    <w:proofErr w:type="gramEnd"/>
    <w:r w:rsidRPr="000B13F9">
      <w:rPr>
        <w:rFonts w:ascii="Arial" w:eastAsia="Times" w:hAnsi="Arial" w:cs="Arial"/>
        <w:sz w:val="18"/>
        <w:szCs w:val="18"/>
        <w:lang w:eastAsia="id-ID"/>
      </w:rPr>
      <w:t xml:space="preserve"> </w:t>
    </w:r>
    <w:r w:rsidRPr="000B13F9">
      <w:rPr>
        <w:rFonts w:ascii="Arial" w:eastAsia="Times" w:hAnsi="Arial" w:cs="Arial"/>
        <w:b/>
        <w:sz w:val="18"/>
        <w:szCs w:val="18"/>
        <w:lang w:eastAsia="id-ID"/>
      </w:rPr>
      <w:t>2</w:t>
    </w:r>
    <w:r>
      <w:rPr>
        <w:rFonts w:ascii="Arial" w:eastAsia="Times" w:hAnsi="Arial" w:cs="Arial"/>
        <w:sz w:val="18"/>
        <w:szCs w:val="18"/>
        <w:lang w:eastAsia="id-ID"/>
      </w:rPr>
      <w:t>(2</w:t>
    </w:r>
    <w:r w:rsidRPr="000B13F9">
      <w:rPr>
        <w:rFonts w:ascii="Arial" w:eastAsia="Times" w:hAnsi="Arial" w:cs="Arial"/>
        <w:sz w:val="18"/>
        <w:szCs w:val="18"/>
        <w:lang w:eastAsia="id-ID"/>
      </w:rPr>
      <w:t xml:space="preserve">), </w:t>
    </w:r>
    <w:r>
      <w:rPr>
        <w:rFonts w:ascii="Arial" w:hAnsi="Arial" w:cs="Arial"/>
        <w:sz w:val="18"/>
        <w:szCs w:val="18"/>
      </w:rPr>
      <w:t>212-216</w:t>
    </w:r>
  </w:p>
  <w:p w:rsidR="002646BA" w:rsidRDefault="002646BA" w:rsidP="00F60624">
    <w:pPr>
      <w:pStyle w:val="Header"/>
      <w:tabs>
        <w:tab w:val="clear" w:pos="46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74F" w:rsidRPr="000B13F9" w:rsidRDefault="0067274F" w:rsidP="0067274F">
    <w:pPr>
      <w:tabs>
        <w:tab w:val="left" w:pos="5760"/>
      </w:tabs>
      <w:rPr>
        <w:rFonts w:ascii="Arial" w:eastAsia="PMingLiU" w:hAnsi="Arial" w:cs="Arial"/>
        <w:color w:val="FF0000"/>
        <w:sz w:val="18"/>
        <w:szCs w:val="18"/>
      </w:rPr>
    </w:pPr>
    <w:r>
      <w:rPr>
        <w:noProof/>
      </w:rPr>
      <w:drawing>
        <wp:anchor distT="0" distB="0" distL="114300" distR="114300" simplePos="0" relativeHeight="251656192" behindDoc="0" locked="0" layoutInCell="1" allowOverlap="1" wp14:anchorId="1BEAD04B" wp14:editId="1A4588F7">
          <wp:simplePos x="0" y="0"/>
          <wp:positionH relativeFrom="column">
            <wp:posOffset>4716145</wp:posOffset>
          </wp:positionH>
          <wp:positionV relativeFrom="paragraph">
            <wp:posOffset>-61595</wp:posOffset>
          </wp:positionV>
          <wp:extent cx="877570" cy="358140"/>
          <wp:effectExtent l="0" t="0" r="0" b="0"/>
          <wp:wrapSquare wrapText="bothSides"/>
          <wp:docPr id="3" name="Picture 3" descr="Description: Description: Description: Logo IJ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Logo IJ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5168" behindDoc="0" locked="0" layoutInCell="1" allowOverlap="1" wp14:anchorId="78A43CA6" wp14:editId="4FB7B31A">
          <wp:simplePos x="0" y="0"/>
          <wp:positionH relativeFrom="column">
            <wp:posOffset>4167505</wp:posOffset>
          </wp:positionH>
          <wp:positionV relativeFrom="paragraph">
            <wp:posOffset>-104140</wp:posOffset>
          </wp:positionV>
          <wp:extent cx="502920" cy="4006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502920" cy="400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B13F9">
      <w:rPr>
        <w:rFonts w:ascii="Arial" w:eastAsia="PMingLiU" w:hAnsi="Arial" w:cs="Arial"/>
        <w:i/>
        <w:sz w:val="18"/>
        <w:szCs w:val="18"/>
        <w:lang w:val="id-ID"/>
      </w:rPr>
      <w:t>Indonesian Journal of Cancer Chemoprevention</w:t>
    </w:r>
    <w:r w:rsidRPr="000B13F9">
      <w:rPr>
        <w:rFonts w:ascii="Arial" w:eastAsia="PMingLiU" w:hAnsi="Arial" w:cs="Arial"/>
        <w:sz w:val="18"/>
        <w:szCs w:val="18"/>
        <w:lang w:val="id-ID"/>
      </w:rPr>
      <w:t>,</w:t>
    </w:r>
    <w:r w:rsidRPr="000B13F9">
      <w:rPr>
        <w:rFonts w:ascii="Arial" w:eastAsia="PMingLiU" w:hAnsi="Arial" w:cs="Arial"/>
        <w:sz w:val="18"/>
        <w:szCs w:val="18"/>
      </w:rPr>
      <w:t xml:space="preserve"> </w:t>
    </w:r>
    <w:r>
      <w:rPr>
        <w:rFonts w:ascii="Arial" w:eastAsia="PMingLiU" w:hAnsi="Arial" w:cs="Arial"/>
        <w:sz w:val="18"/>
        <w:szCs w:val="18"/>
      </w:rPr>
      <w:t>June</w:t>
    </w:r>
    <w:r w:rsidRPr="000B13F9">
      <w:rPr>
        <w:rFonts w:ascii="Arial" w:eastAsia="PMingLiU" w:hAnsi="Arial" w:cs="Arial"/>
        <w:sz w:val="18"/>
        <w:szCs w:val="18"/>
      </w:rPr>
      <w:t xml:space="preserve"> 2011</w:t>
    </w:r>
  </w:p>
  <w:p w:rsidR="0067274F" w:rsidRPr="000B13F9" w:rsidRDefault="0067274F" w:rsidP="0067274F">
    <w:pPr>
      <w:tabs>
        <w:tab w:val="center" w:pos="4680"/>
        <w:tab w:val="right" w:pos="9360"/>
      </w:tabs>
      <w:rPr>
        <w:rFonts w:ascii="Arial" w:eastAsia="PMingLiU" w:hAnsi="Arial" w:cs="Arial"/>
        <w:sz w:val="18"/>
        <w:szCs w:val="18"/>
      </w:rPr>
    </w:pPr>
    <w:r w:rsidRPr="000B13F9">
      <w:rPr>
        <w:rFonts w:ascii="Arial" w:eastAsia="PMingLiU" w:hAnsi="Arial" w:cs="Arial"/>
        <w:sz w:val="18"/>
        <w:szCs w:val="18"/>
        <w:lang w:val="id-ID"/>
      </w:rPr>
      <w:t>ISSN: 2088–</w:t>
    </w:r>
    <w:r w:rsidRPr="000B13F9">
      <w:rPr>
        <w:rFonts w:ascii="Arial" w:eastAsia="PMingLiU" w:hAnsi="Arial" w:cs="Arial"/>
        <w:sz w:val="18"/>
        <w:szCs w:val="18"/>
      </w:rPr>
      <w:t>0</w:t>
    </w:r>
    <w:r w:rsidRPr="000B13F9">
      <w:rPr>
        <w:rFonts w:ascii="Arial" w:eastAsia="PMingLiU" w:hAnsi="Arial" w:cs="Arial"/>
        <w:sz w:val="18"/>
        <w:szCs w:val="18"/>
        <w:lang w:val="id-ID"/>
      </w:rPr>
      <w:t>19</w:t>
    </w:r>
    <w:r w:rsidRPr="000B13F9">
      <w:rPr>
        <w:rFonts w:ascii="Arial" w:eastAsia="PMingLiU" w:hAnsi="Arial" w:cs="Arial"/>
        <w:sz w:val="18"/>
        <w:szCs w:val="18"/>
      </w:rPr>
      <w:t>7</w:t>
    </w:r>
  </w:p>
  <w:p w:rsidR="00FB5F4C" w:rsidRPr="0067274F" w:rsidRDefault="0067274F" w:rsidP="0067274F">
    <w:pPr>
      <w:tabs>
        <w:tab w:val="center" w:pos="4680"/>
        <w:tab w:val="right" w:pos="9360"/>
      </w:tabs>
      <w:rPr>
        <w:rFonts w:eastAsia="PMingLiU"/>
      </w:rPr>
    </w:pPr>
    <w:proofErr w:type="gramStart"/>
    <w:r w:rsidRPr="000B13F9">
      <w:rPr>
        <w:rFonts w:ascii="Arial" w:eastAsia="PMingLiU" w:hAnsi="Arial" w:cs="Arial"/>
        <w:sz w:val="18"/>
        <w:szCs w:val="18"/>
      </w:rPr>
      <w:t>e-ISSN</w:t>
    </w:r>
    <w:proofErr w:type="gramEnd"/>
    <w:r w:rsidRPr="000B13F9">
      <w:rPr>
        <w:rFonts w:ascii="Arial" w:eastAsia="PMingLiU" w:hAnsi="Arial" w:cs="Arial"/>
        <w:sz w:val="18"/>
        <w:szCs w:val="18"/>
      </w:rPr>
      <w:t>: 2355-8989</w:t>
    </w:r>
  </w:p>
  <w:p w:rsidR="00FB5F4C" w:rsidRDefault="00FB5F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91A" w:rsidRPr="00396835" w:rsidRDefault="0070591A" w:rsidP="0070591A">
    <w:pPr>
      <w:pStyle w:val="Header"/>
      <w:rPr>
        <w:rFonts w:ascii="Arial" w:hAnsi="Arial" w:cs="Arial"/>
        <w:i/>
        <w:sz w:val="18"/>
        <w:szCs w:val="18"/>
        <w:lang w:val="id-ID"/>
      </w:rPr>
    </w:pPr>
    <w:r>
      <w:rPr>
        <w:rFonts w:ascii="Arial" w:hAnsi="Arial" w:cs="Arial"/>
        <w:bCs/>
        <w:i/>
        <w:noProof/>
        <w:sz w:val="18"/>
        <w:szCs w:val="18"/>
      </w:rPr>
      <w:drawing>
        <wp:anchor distT="0" distB="0" distL="114300" distR="114300" simplePos="0" relativeHeight="251658240" behindDoc="0" locked="0" layoutInCell="1" allowOverlap="1">
          <wp:simplePos x="0" y="0"/>
          <wp:positionH relativeFrom="column">
            <wp:posOffset>4944110</wp:posOffset>
          </wp:positionH>
          <wp:positionV relativeFrom="paragraph">
            <wp:posOffset>-111760</wp:posOffset>
          </wp:positionV>
          <wp:extent cx="573405" cy="457200"/>
          <wp:effectExtent l="1905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a:stretch>
                    <a:fillRect/>
                  </a:stretch>
                </pic:blipFill>
                <pic:spPr bwMode="auto">
                  <a:xfrm>
                    <a:off x="0" y="0"/>
                    <a:ext cx="573405" cy="457200"/>
                  </a:xfrm>
                  <a:prstGeom prst="rect">
                    <a:avLst/>
                  </a:prstGeom>
                  <a:noFill/>
                  <a:ln w="9525">
                    <a:noFill/>
                    <a:miter lim="800000"/>
                    <a:headEnd/>
                    <a:tailEnd/>
                  </a:ln>
                </pic:spPr>
              </pic:pic>
            </a:graphicData>
          </a:graphic>
        </wp:anchor>
      </w:drawing>
    </w:r>
    <w:r>
      <w:rPr>
        <w:rFonts w:ascii="Arial" w:hAnsi="Arial" w:cs="Arial"/>
        <w:bCs/>
        <w:i/>
        <w:sz w:val="18"/>
        <w:szCs w:val="18"/>
        <w:lang w:val="id-ID"/>
      </w:rPr>
      <w:t>Nofiani</w:t>
    </w:r>
    <w:r w:rsidRPr="00396835">
      <w:rPr>
        <w:rFonts w:ascii="Arial" w:hAnsi="Arial" w:cs="Arial"/>
        <w:i/>
        <w:sz w:val="18"/>
        <w:szCs w:val="18"/>
        <w:lang w:val="id-ID"/>
      </w:rPr>
      <w:t>, et al</w:t>
    </w:r>
  </w:p>
  <w:p w:rsidR="0070591A" w:rsidRDefault="0070591A" w:rsidP="0070591A">
    <w:pPr>
      <w:pStyle w:val="Header"/>
    </w:pPr>
    <w:r w:rsidRPr="00E3619E">
      <w:rPr>
        <w:rFonts w:ascii="Arial" w:hAnsi="Arial" w:cs="Arial"/>
        <w:sz w:val="18"/>
        <w:szCs w:val="18"/>
        <w:lang w:val="id-ID"/>
      </w:rPr>
      <w:t xml:space="preserve">ISSN : </w:t>
    </w:r>
    <w:r>
      <w:rPr>
        <w:rFonts w:ascii="Arial" w:hAnsi="Arial" w:cs="Arial"/>
        <w:sz w:val="18"/>
        <w:szCs w:val="18"/>
      </w:rPr>
      <w:t>2088-0197</w:t>
    </w:r>
    <w:r w:rsidRPr="001C584C">
      <w:rPr>
        <w:rFonts w:ascii="Arial" w:hAnsi="Arial" w:cs="Arial"/>
        <w:color w:val="FFFFFF"/>
        <w:sz w:val="18"/>
        <w:szCs w:val="18"/>
        <w:lang w:val="id-ID"/>
      </w:rPr>
      <w:t>123</w:t>
    </w:r>
  </w:p>
  <w:p w:rsidR="0070591A" w:rsidRDefault="0070591A" w:rsidP="00FB5F4C">
    <w:pPr>
      <w:pStyle w:val="Header"/>
    </w:pPr>
  </w:p>
  <w:p w:rsidR="0070591A" w:rsidRDefault="007059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988" w:rsidRPr="00C73A60" w:rsidRDefault="00AF3988" w:rsidP="00AF3988">
    <w:pPr>
      <w:pStyle w:val="Header"/>
      <w:rPr>
        <w:rFonts w:ascii="Arial" w:hAnsi="Arial" w:cs="Arial"/>
        <w:i/>
        <w:sz w:val="18"/>
        <w:szCs w:val="18"/>
      </w:rPr>
    </w:pPr>
    <w:r>
      <w:rPr>
        <w:rFonts w:ascii="Arial" w:hAnsi="Arial" w:cs="Arial"/>
        <w:bCs/>
        <w:i/>
        <w:noProof/>
        <w:sz w:val="18"/>
        <w:szCs w:val="18"/>
      </w:rPr>
      <w:drawing>
        <wp:anchor distT="0" distB="0" distL="114300" distR="114300" simplePos="0" relativeHeight="251657216" behindDoc="0" locked="0" layoutInCell="1" allowOverlap="1">
          <wp:simplePos x="0" y="0"/>
          <wp:positionH relativeFrom="column">
            <wp:posOffset>4944110</wp:posOffset>
          </wp:positionH>
          <wp:positionV relativeFrom="paragraph">
            <wp:posOffset>-111760</wp:posOffset>
          </wp:positionV>
          <wp:extent cx="573405" cy="45720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a:stretch>
                    <a:fillRect/>
                  </a:stretch>
                </pic:blipFill>
                <pic:spPr bwMode="auto">
                  <a:xfrm>
                    <a:off x="0" y="0"/>
                    <a:ext cx="573405" cy="457200"/>
                  </a:xfrm>
                  <a:prstGeom prst="rect">
                    <a:avLst/>
                  </a:prstGeom>
                  <a:noFill/>
                  <a:ln w="9525">
                    <a:noFill/>
                    <a:miter lim="800000"/>
                    <a:headEnd/>
                    <a:tailEnd/>
                  </a:ln>
                </pic:spPr>
              </pic:pic>
            </a:graphicData>
          </a:graphic>
        </wp:anchor>
      </w:drawing>
    </w:r>
    <w:r w:rsidR="00C73A60">
      <w:rPr>
        <w:rFonts w:ascii="Arial" w:hAnsi="Arial" w:cs="Arial"/>
        <w:bCs/>
        <w:i/>
        <w:sz w:val="18"/>
        <w:szCs w:val="18"/>
        <w:lang w:val="id-ID"/>
      </w:rPr>
      <w:t>Nofian</w:t>
    </w:r>
    <w:r w:rsidR="00C73A60">
      <w:rPr>
        <w:rFonts w:ascii="Arial" w:hAnsi="Arial" w:cs="Arial"/>
        <w:bCs/>
        <w:i/>
        <w:sz w:val="18"/>
        <w:szCs w:val="18"/>
      </w:rPr>
      <w:t>i</w:t>
    </w:r>
    <w:r w:rsidRPr="00396835">
      <w:rPr>
        <w:rFonts w:ascii="Arial" w:hAnsi="Arial" w:cs="Arial"/>
        <w:i/>
        <w:sz w:val="18"/>
        <w:szCs w:val="18"/>
        <w:lang w:val="id-ID"/>
      </w:rPr>
      <w:t xml:space="preserve"> et al</w:t>
    </w:r>
    <w:r w:rsidR="00C73A60">
      <w:rPr>
        <w:rFonts w:ascii="Arial" w:hAnsi="Arial" w:cs="Arial"/>
        <w:i/>
        <w:sz w:val="18"/>
        <w:szCs w:val="18"/>
      </w:rPr>
      <w:t>.</w:t>
    </w:r>
  </w:p>
  <w:p w:rsidR="00AF3988" w:rsidRDefault="00AF3988" w:rsidP="00AF3988">
    <w:pPr>
      <w:pStyle w:val="Header"/>
    </w:pPr>
    <w:r w:rsidRPr="00E3619E">
      <w:rPr>
        <w:rFonts w:ascii="Arial" w:hAnsi="Arial" w:cs="Arial"/>
        <w:sz w:val="18"/>
        <w:szCs w:val="18"/>
        <w:lang w:val="id-ID"/>
      </w:rPr>
      <w:t xml:space="preserve">ISSN : </w:t>
    </w:r>
    <w:r>
      <w:rPr>
        <w:rFonts w:ascii="Arial" w:hAnsi="Arial" w:cs="Arial"/>
        <w:sz w:val="18"/>
        <w:szCs w:val="18"/>
      </w:rPr>
      <w:t>2088-0197</w:t>
    </w:r>
    <w:r w:rsidRPr="001C584C">
      <w:rPr>
        <w:rFonts w:ascii="Arial" w:hAnsi="Arial" w:cs="Arial"/>
        <w:color w:val="FFFFFF"/>
        <w:sz w:val="18"/>
        <w:szCs w:val="18"/>
        <w:lang w:val="id-ID"/>
      </w:rPr>
      <w:t>123</w:t>
    </w:r>
  </w:p>
  <w:p w:rsidR="00AF3988" w:rsidRDefault="00AF3988" w:rsidP="00FB5F4C">
    <w:pPr>
      <w:pStyle w:val="Header"/>
    </w:pPr>
  </w:p>
  <w:p w:rsidR="00AF3988" w:rsidRDefault="00AF3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1D38"/>
    <w:multiLevelType w:val="hybridMultilevel"/>
    <w:tmpl w:val="CCE4CD16"/>
    <w:lvl w:ilvl="0" w:tplc="0409000F">
      <w:start w:val="1"/>
      <w:numFmt w:val="decimal"/>
      <w:lvlText w:val="%1."/>
      <w:lvlJc w:val="left"/>
      <w:pPr>
        <w:tabs>
          <w:tab w:val="num" w:pos="502"/>
        </w:tabs>
        <w:ind w:left="50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862F13"/>
    <w:multiLevelType w:val="hybridMultilevel"/>
    <w:tmpl w:val="501E16EA"/>
    <w:lvl w:ilvl="0" w:tplc="B11893B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
    <w:nsid w:val="0F3C27A4"/>
    <w:multiLevelType w:val="hybridMultilevel"/>
    <w:tmpl w:val="F8F67C40"/>
    <w:lvl w:ilvl="0" w:tplc="D592C644">
      <w:start w:val="1"/>
      <w:numFmt w:val="lowerLetter"/>
      <w:lvlText w:val="%1)"/>
      <w:lvlJc w:val="left"/>
      <w:pPr>
        <w:tabs>
          <w:tab w:val="num" w:pos="720"/>
        </w:tabs>
        <w:ind w:left="720" w:hanging="360"/>
      </w:pPr>
      <w:rPr>
        <w:rFonts w:cs="Times New Roman" w:hint="default"/>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63B14EF"/>
    <w:multiLevelType w:val="hybridMultilevel"/>
    <w:tmpl w:val="899A72FA"/>
    <w:lvl w:ilvl="0" w:tplc="13C029D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91500D2"/>
    <w:multiLevelType w:val="multilevel"/>
    <w:tmpl w:val="5EF0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676AE"/>
    <w:multiLevelType w:val="hybridMultilevel"/>
    <w:tmpl w:val="EB4C446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B61130C"/>
    <w:multiLevelType w:val="hybridMultilevel"/>
    <w:tmpl w:val="94B0D178"/>
    <w:lvl w:ilvl="0" w:tplc="84BCB17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78714F"/>
    <w:multiLevelType w:val="hybridMultilevel"/>
    <w:tmpl w:val="3D9253D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C76760C"/>
    <w:multiLevelType w:val="hybridMultilevel"/>
    <w:tmpl w:val="33B078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CB7739"/>
    <w:multiLevelType w:val="hybridMultilevel"/>
    <w:tmpl w:val="CCE4CD1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DD7459C"/>
    <w:multiLevelType w:val="hybridMultilevel"/>
    <w:tmpl w:val="98C2BA9E"/>
    <w:lvl w:ilvl="0" w:tplc="D592C644">
      <w:start w:val="1"/>
      <w:numFmt w:val="lowerLetter"/>
      <w:lvlText w:val="%1)"/>
      <w:lvlJc w:val="left"/>
      <w:pPr>
        <w:tabs>
          <w:tab w:val="num" w:pos="720"/>
        </w:tabs>
        <w:ind w:left="720" w:hanging="360"/>
      </w:pPr>
      <w:rPr>
        <w:rFonts w:cs="Times New Roman" w:hint="default"/>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1E5DAC"/>
    <w:multiLevelType w:val="hybridMultilevel"/>
    <w:tmpl w:val="D228EE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06667B9"/>
    <w:multiLevelType w:val="hybridMultilevel"/>
    <w:tmpl w:val="BD94893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48827439"/>
    <w:multiLevelType w:val="hybridMultilevel"/>
    <w:tmpl w:val="25F8F296"/>
    <w:lvl w:ilvl="0" w:tplc="828CCFE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B3E4D91"/>
    <w:multiLevelType w:val="hybridMultilevel"/>
    <w:tmpl w:val="9EA0CEC0"/>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F7F7B86"/>
    <w:multiLevelType w:val="hybridMultilevel"/>
    <w:tmpl w:val="BBAA22B2"/>
    <w:lvl w:ilvl="0" w:tplc="C440871C">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6">
    <w:nsid w:val="4FC61F51"/>
    <w:multiLevelType w:val="hybridMultilevel"/>
    <w:tmpl w:val="BA469874"/>
    <w:lvl w:ilvl="0" w:tplc="0714DA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3011D3E"/>
    <w:multiLevelType w:val="hybridMultilevel"/>
    <w:tmpl w:val="1150752E"/>
    <w:lvl w:ilvl="0" w:tplc="04090019">
      <w:start w:val="1"/>
      <w:numFmt w:val="lowerLetter"/>
      <w:lvlText w:val="%1."/>
      <w:lvlJc w:val="left"/>
      <w:pPr>
        <w:ind w:left="927" w:hanging="360"/>
      </w:pPr>
      <w:rPr>
        <w:rFonts w:cs="Times New Roman"/>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8">
    <w:nsid w:val="553A6B30"/>
    <w:multiLevelType w:val="hybridMultilevel"/>
    <w:tmpl w:val="2BF0E236"/>
    <w:lvl w:ilvl="0" w:tplc="E098DA0A">
      <w:start w:val="1"/>
      <w:numFmt w:val="decimal"/>
      <w:lvlText w:val="%1."/>
      <w:lvlJc w:val="left"/>
      <w:pPr>
        <w:tabs>
          <w:tab w:val="num" w:pos="720"/>
        </w:tabs>
        <w:ind w:left="720" w:hanging="360"/>
      </w:pPr>
      <w:rPr>
        <w:rFonts w:cs="Times New Roman" w:hint="default"/>
      </w:rPr>
    </w:lvl>
    <w:lvl w:ilvl="1" w:tplc="4466923A">
      <w:numFmt w:val="none"/>
      <w:lvlText w:val=""/>
      <w:lvlJc w:val="left"/>
      <w:pPr>
        <w:tabs>
          <w:tab w:val="num" w:pos="360"/>
        </w:tabs>
      </w:pPr>
      <w:rPr>
        <w:rFonts w:cs="Times New Roman"/>
      </w:rPr>
    </w:lvl>
    <w:lvl w:ilvl="2" w:tplc="5FF2487E">
      <w:numFmt w:val="none"/>
      <w:lvlText w:val=""/>
      <w:lvlJc w:val="left"/>
      <w:pPr>
        <w:tabs>
          <w:tab w:val="num" w:pos="360"/>
        </w:tabs>
      </w:pPr>
      <w:rPr>
        <w:rFonts w:cs="Times New Roman"/>
      </w:rPr>
    </w:lvl>
    <w:lvl w:ilvl="3" w:tplc="98463AD0">
      <w:numFmt w:val="none"/>
      <w:lvlText w:val=""/>
      <w:lvlJc w:val="left"/>
      <w:pPr>
        <w:tabs>
          <w:tab w:val="num" w:pos="360"/>
        </w:tabs>
      </w:pPr>
      <w:rPr>
        <w:rFonts w:cs="Times New Roman"/>
      </w:rPr>
    </w:lvl>
    <w:lvl w:ilvl="4" w:tplc="C58ADE5E">
      <w:numFmt w:val="none"/>
      <w:lvlText w:val=""/>
      <w:lvlJc w:val="left"/>
      <w:pPr>
        <w:tabs>
          <w:tab w:val="num" w:pos="360"/>
        </w:tabs>
      </w:pPr>
      <w:rPr>
        <w:rFonts w:cs="Times New Roman"/>
      </w:rPr>
    </w:lvl>
    <w:lvl w:ilvl="5" w:tplc="60DC66AC">
      <w:numFmt w:val="none"/>
      <w:lvlText w:val=""/>
      <w:lvlJc w:val="left"/>
      <w:pPr>
        <w:tabs>
          <w:tab w:val="num" w:pos="360"/>
        </w:tabs>
      </w:pPr>
      <w:rPr>
        <w:rFonts w:cs="Times New Roman"/>
      </w:rPr>
    </w:lvl>
    <w:lvl w:ilvl="6" w:tplc="724C4998">
      <w:numFmt w:val="none"/>
      <w:lvlText w:val=""/>
      <w:lvlJc w:val="left"/>
      <w:pPr>
        <w:tabs>
          <w:tab w:val="num" w:pos="360"/>
        </w:tabs>
      </w:pPr>
      <w:rPr>
        <w:rFonts w:cs="Times New Roman"/>
      </w:rPr>
    </w:lvl>
    <w:lvl w:ilvl="7" w:tplc="AEA8D95E">
      <w:numFmt w:val="none"/>
      <w:lvlText w:val=""/>
      <w:lvlJc w:val="left"/>
      <w:pPr>
        <w:tabs>
          <w:tab w:val="num" w:pos="360"/>
        </w:tabs>
      </w:pPr>
      <w:rPr>
        <w:rFonts w:cs="Times New Roman"/>
      </w:rPr>
    </w:lvl>
    <w:lvl w:ilvl="8" w:tplc="6F74227C">
      <w:numFmt w:val="none"/>
      <w:lvlText w:val=""/>
      <w:lvlJc w:val="left"/>
      <w:pPr>
        <w:tabs>
          <w:tab w:val="num" w:pos="360"/>
        </w:tabs>
      </w:pPr>
      <w:rPr>
        <w:rFonts w:cs="Times New Roman"/>
      </w:rPr>
    </w:lvl>
  </w:abstractNum>
  <w:abstractNum w:abstractNumId="19">
    <w:nsid w:val="6D4367CC"/>
    <w:multiLevelType w:val="hybridMultilevel"/>
    <w:tmpl w:val="DFD46DB4"/>
    <w:lvl w:ilvl="0" w:tplc="9258B6C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2C707B2"/>
    <w:multiLevelType w:val="hybridMultilevel"/>
    <w:tmpl w:val="68BEC2B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F936C91"/>
    <w:multiLevelType w:val="multilevel"/>
    <w:tmpl w:val="B802C5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21"/>
  </w:num>
  <w:num w:numId="3">
    <w:abstractNumId w:val="3"/>
  </w:num>
  <w:num w:numId="4">
    <w:abstractNumId w:val="15"/>
  </w:num>
  <w:num w:numId="5">
    <w:abstractNumId w:val="8"/>
  </w:num>
  <w:num w:numId="6">
    <w:abstractNumId w:val="12"/>
  </w:num>
  <w:num w:numId="7">
    <w:abstractNumId w:val="11"/>
  </w:num>
  <w:num w:numId="8">
    <w:abstractNumId w:val="18"/>
  </w:num>
  <w:num w:numId="9">
    <w:abstractNumId w:val="1"/>
  </w:num>
  <w:num w:numId="10">
    <w:abstractNumId w:val="19"/>
  </w:num>
  <w:num w:numId="11">
    <w:abstractNumId w:val="14"/>
  </w:num>
  <w:num w:numId="12">
    <w:abstractNumId w:val="10"/>
  </w:num>
  <w:num w:numId="13">
    <w:abstractNumId w:val="2"/>
  </w:num>
  <w:num w:numId="14">
    <w:abstractNumId w:val="0"/>
  </w:num>
  <w:num w:numId="15">
    <w:abstractNumId w:val="13"/>
  </w:num>
  <w:num w:numId="16">
    <w:abstractNumId w:val="9"/>
  </w:num>
  <w:num w:numId="17">
    <w:abstractNumId w:val="17"/>
  </w:num>
  <w:num w:numId="18">
    <w:abstractNumId w:val="20"/>
  </w:num>
  <w:num w:numId="19">
    <w:abstractNumId w:val="7"/>
  </w:num>
  <w:num w:numId="20">
    <w:abstractNumId w:val="5"/>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0NTSyNDYyNDc2tzRR0lEKTi0uzszPAykwrAUA7uAxrCwAAAA="/>
  </w:docVars>
  <w:rsids>
    <w:rsidRoot w:val="00DF4861"/>
    <w:rsid w:val="00017044"/>
    <w:rsid w:val="000247EB"/>
    <w:rsid w:val="00034DF8"/>
    <w:rsid w:val="00047A4C"/>
    <w:rsid w:val="00050317"/>
    <w:rsid w:val="00052670"/>
    <w:rsid w:val="00074AD2"/>
    <w:rsid w:val="00093814"/>
    <w:rsid w:val="00094893"/>
    <w:rsid w:val="000A5D75"/>
    <w:rsid w:val="000C0761"/>
    <w:rsid w:val="000C299D"/>
    <w:rsid w:val="000C668C"/>
    <w:rsid w:val="000D20EE"/>
    <w:rsid w:val="000E5821"/>
    <w:rsid w:val="000E7D57"/>
    <w:rsid w:val="000F2A89"/>
    <w:rsid w:val="000F335B"/>
    <w:rsid w:val="000F5532"/>
    <w:rsid w:val="000F7481"/>
    <w:rsid w:val="001061E8"/>
    <w:rsid w:val="00117EEC"/>
    <w:rsid w:val="0013134D"/>
    <w:rsid w:val="001410CD"/>
    <w:rsid w:val="001434A2"/>
    <w:rsid w:val="00144742"/>
    <w:rsid w:val="00151AB8"/>
    <w:rsid w:val="00155AC3"/>
    <w:rsid w:val="00161BE3"/>
    <w:rsid w:val="00162603"/>
    <w:rsid w:val="00162A2F"/>
    <w:rsid w:val="0017074B"/>
    <w:rsid w:val="00170D1F"/>
    <w:rsid w:val="00171BC2"/>
    <w:rsid w:val="00171F1D"/>
    <w:rsid w:val="00194152"/>
    <w:rsid w:val="00195215"/>
    <w:rsid w:val="001B0DA9"/>
    <w:rsid w:val="001B5E6F"/>
    <w:rsid w:val="001D061D"/>
    <w:rsid w:val="001D0C58"/>
    <w:rsid w:val="001D13F2"/>
    <w:rsid w:val="001D1589"/>
    <w:rsid w:val="001D5E89"/>
    <w:rsid w:val="001E37EC"/>
    <w:rsid w:val="001E43C8"/>
    <w:rsid w:val="001F1306"/>
    <w:rsid w:val="001F1E99"/>
    <w:rsid w:val="001F29BD"/>
    <w:rsid w:val="001F31BD"/>
    <w:rsid w:val="001F4546"/>
    <w:rsid w:val="002008A0"/>
    <w:rsid w:val="002008E1"/>
    <w:rsid w:val="00230950"/>
    <w:rsid w:val="00232D36"/>
    <w:rsid w:val="002350E3"/>
    <w:rsid w:val="00240BEA"/>
    <w:rsid w:val="002646BA"/>
    <w:rsid w:val="0026790B"/>
    <w:rsid w:val="00287DAB"/>
    <w:rsid w:val="00291759"/>
    <w:rsid w:val="002A16BB"/>
    <w:rsid w:val="002A2A30"/>
    <w:rsid w:val="002C4D02"/>
    <w:rsid w:val="002C4E2B"/>
    <w:rsid w:val="002D4937"/>
    <w:rsid w:val="002F20C7"/>
    <w:rsid w:val="00303F40"/>
    <w:rsid w:val="00306B34"/>
    <w:rsid w:val="0031496E"/>
    <w:rsid w:val="003216E4"/>
    <w:rsid w:val="003306EE"/>
    <w:rsid w:val="00345A54"/>
    <w:rsid w:val="00350243"/>
    <w:rsid w:val="00354108"/>
    <w:rsid w:val="0035586A"/>
    <w:rsid w:val="0036500C"/>
    <w:rsid w:val="00374F85"/>
    <w:rsid w:val="00390161"/>
    <w:rsid w:val="003B7B9A"/>
    <w:rsid w:val="003C159B"/>
    <w:rsid w:val="003C5D6D"/>
    <w:rsid w:val="003C714C"/>
    <w:rsid w:val="003D00ED"/>
    <w:rsid w:val="003D0420"/>
    <w:rsid w:val="003E1626"/>
    <w:rsid w:val="003F0091"/>
    <w:rsid w:val="003F324D"/>
    <w:rsid w:val="003F65D7"/>
    <w:rsid w:val="00417BC0"/>
    <w:rsid w:val="00420B40"/>
    <w:rsid w:val="004218E4"/>
    <w:rsid w:val="0042526E"/>
    <w:rsid w:val="00437139"/>
    <w:rsid w:val="00437938"/>
    <w:rsid w:val="00444849"/>
    <w:rsid w:val="00450178"/>
    <w:rsid w:val="00466C0C"/>
    <w:rsid w:val="00467373"/>
    <w:rsid w:val="00473B60"/>
    <w:rsid w:val="00474672"/>
    <w:rsid w:val="00477F2A"/>
    <w:rsid w:val="004837E6"/>
    <w:rsid w:val="004934F0"/>
    <w:rsid w:val="004A7EFE"/>
    <w:rsid w:val="004C6A1F"/>
    <w:rsid w:val="004D5C05"/>
    <w:rsid w:val="004E18AF"/>
    <w:rsid w:val="004F3C44"/>
    <w:rsid w:val="005006A0"/>
    <w:rsid w:val="00506B76"/>
    <w:rsid w:val="0052600B"/>
    <w:rsid w:val="005268A3"/>
    <w:rsid w:val="005327FD"/>
    <w:rsid w:val="0055046C"/>
    <w:rsid w:val="0055225C"/>
    <w:rsid w:val="00555059"/>
    <w:rsid w:val="005B10E9"/>
    <w:rsid w:val="005C3082"/>
    <w:rsid w:val="005E0449"/>
    <w:rsid w:val="005F0103"/>
    <w:rsid w:val="006034B2"/>
    <w:rsid w:val="00610905"/>
    <w:rsid w:val="006174C1"/>
    <w:rsid w:val="006254BA"/>
    <w:rsid w:val="00626735"/>
    <w:rsid w:val="006349AE"/>
    <w:rsid w:val="006434F0"/>
    <w:rsid w:val="006673F0"/>
    <w:rsid w:val="00667547"/>
    <w:rsid w:val="0067274F"/>
    <w:rsid w:val="0067428A"/>
    <w:rsid w:val="00674422"/>
    <w:rsid w:val="006865B4"/>
    <w:rsid w:val="00694975"/>
    <w:rsid w:val="00694C35"/>
    <w:rsid w:val="006B29EB"/>
    <w:rsid w:val="006B6E7C"/>
    <w:rsid w:val="006D34F1"/>
    <w:rsid w:val="006E408F"/>
    <w:rsid w:val="006F1436"/>
    <w:rsid w:val="006F1643"/>
    <w:rsid w:val="0070078D"/>
    <w:rsid w:val="0070591A"/>
    <w:rsid w:val="00705C6E"/>
    <w:rsid w:val="00717466"/>
    <w:rsid w:val="007229A3"/>
    <w:rsid w:val="007231F6"/>
    <w:rsid w:val="0073746A"/>
    <w:rsid w:val="00751D19"/>
    <w:rsid w:val="00752EDE"/>
    <w:rsid w:val="00753D2D"/>
    <w:rsid w:val="00754AF1"/>
    <w:rsid w:val="007610A0"/>
    <w:rsid w:val="0076354A"/>
    <w:rsid w:val="00767157"/>
    <w:rsid w:val="007760B7"/>
    <w:rsid w:val="00776A4B"/>
    <w:rsid w:val="00780163"/>
    <w:rsid w:val="00780F74"/>
    <w:rsid w:val="007A2D53"/>
    <w:rsid w:val="007B038C"/>
    <w:rsid w:val="007D7D15"/>
    <w:rsid w:val="007E0126"/>
    <w:rsid w:val="007E4960"/>
    <w:rsid w:val="007E6FF9"/>
    <w:rsid w:val="007F6B53"/>
    <w:rsid w:val="008030A6"/>
    <w:rsid w:val="00810E87"/>
    <w:rsid w:val="008112B4"/>
    <w:rsid w:val="008224BD"/>
    <w:rsid w:val="00833A3F"/>
    <w:rsid w:val="00845F36"/>
    <w:rsid w:val="00854266"/>
    <w:rsid w:val="00854ABE"/>
    <w:rsid w:val="0085571A"/>
    <w:rsid w:val="00857413"/>
    <w:rsid w:val="008576FB"/>
    <w:rsid w:val="008612DB"/>
    <w:rsid w:val="00872EBC"/>
    <w:rsid w:val="00875E83"/>
    <w:rsid w:val="008A613B"/>
    <w:rsid w:val="008B6EB1"/>
    <w:rsid w:val="008C1013"/>
    <w:rsid w:val="008C7DAA"/>
    <w:rsid w:val="008F3883"/>
    <w:rsid w:val="008F3F76"/>
    <w:rsid w:val="008F643E"/>
    <w:rsid w:val="008F67B9"/>
    <w:rsid w:val="00902574"/>
    <w:rsid w:val="00903B44"/>
    <w:rsid w:val="009072F5"/>
    <w:rsid w:val="0091180D"/>
    <w:rsid w:val="00933B35"/>
    <w:rsid w:val="00956958"/>
    <w:rsid w:val="00963A1F"/>
    <w:rsid w:val="009736B2"/>
    <w:rsid w:val="00981834"/>
    <w:rsid w:val="00984103"/>
    <w:rsid w:val="00987C74"/>
    <w:rsid w:val="009964ED"/>
    <w:rsid w:val="009B2F76"/>
    <w:rsid w:val="009C3372"/>
    <w:rsid w:val="009C517E"/>
    <w:rsid w:val="009C5599"/>
    <w:rsid w:val="009C58E5"/>
    <w:rsid w:val="009D2689"/>
    <w:rsid w:val="009D4A8C"/>
    <w:rsid w:val="009F3796"/>
    <w:rsid w:val="009F525C"/>
    <w:rsid w:val="009F682B"/>
    <w:rsid w:val="00A126D2"/>
    <w:rsid w:val="00A168C2"/>
    <w:rsid w:val="00A250E0"/>
    <w:rsid w:val="00A27641"/>
    <w:rsid w:val="00A36345"/>
    <w:rsid w:val="00A37920"/>
    <w:rsid w:val="00A42937"/>
    <w:rsid w:val="00A521E5"/>
    <w:rsid w:val="00A621AE"/>
    <w:rsid w:val="00A8122D"/>
    <w:rsid w:val="00A96244"/>
    <w:rsid w:val="00A964C6"/>
    <w:rsid w:val="00A97404"/>
    <w:rsid w:val="00AA54EA"/>
    <w:rsid w:val="00AB00D7"/>
    <w:rsid w:val="00AB7405"/>
    <w:rsid w:val="00AC2F3C"/>
    <w:rsid w:val="00AC34E0"/>
    <w:rsid w:val="00AC5E45"/>
    <w:rsid w:val="00AF3749"/>
    <w:rsid w:val="00AF3988"/>
    <w:rsid w:val="00B031D0"/>
    <w:rsid w:val="00B05675"/>
    <w:rsid w:val="00B101A2"/>
    <w:rsid w:val="00B10C0F"/>
    <w:rsid w:val="00B122B8"/>
    <w:rsid w:val="00B1334C"/>
    <w:rsid w:val="00B1466C"/>
    <w:rsid w:val="00B255D6"/>
    <w:rsid w:val="00B26FFB"/>
    <w:rsid w:val="00B3719C"/>
    <w:rsid w:val="00B403BF"/>
    <w:rsid w:val="00B43D6F"/>
    <w:rsid w:val="00B44079"/>
    <w:rsid w:val="00B47B16"/>
    <w:rsid w:val="00B5317D"/>
    <w:rsid w:val="00B5472B"/>
    <w:rsid w:val="00B740B3"/>
    <w:rsid w:val="00B80451"/>
    <w:rsid w:val="00BB255D"/>
    <w:rsid w:val="00BB462F"/>
    <w:rsid w:val="00BE49C5"/>
    <w:rsid w:val="00BF4F30"/>
    <w:rsid w:val="00C024C8"/>
    <w:rsid w:val="00C11260"/>
    <w:rsid w:val="00C234F7"/>
    <w:rsid w:val="00C24F23"/>
    <w:rsid w:val="00C25A98"/>
    <w:rsid w:val="00C273D6"/>
    <w:rsid w:val="00C308BC"/>
    <w:rsid w:val="00C3315D"/>
    <w:rsid w:val="00C33EDF"/>
    <w:rsid w:val="00C33F31"/>
    <w:rsid w:val="00C35338"/>
    <w:rsid w:val="00C411D3"/>
    <w:rsid w:val="00C41F75"/>
    <w:rsid w:val="00C4497F"/>
    <w:rsid w:val="00C7358A"/>
    <w:rsid w:val="00C73A60"/>
    <w:rsid w:val="00C73C39"/>
    <w:rsid w:val="00C75303"/>
    <w:rsid w:val="00CA68A8"/>
    <w:rsid w:val="00CA6ED6"/>
    <w:rsid w:val="00CB49FD"/>
    <w:rsid w:val="00CC2871"/>
    <w:rsid w:val="00CC4AD3"/>
    <w:rsid w:val="00CD696D"/>
    <w:rsid w:val="00CE12F2"/>
    <w:rsid w:val="00CE21BF"/>
    <w:rsid w:val="00CE6D1A"/>
    <w:rsid w:val="00CF4B71"/>
    <w:rsid w:val="00D01A30"/>
    <w:rsid w:val="00D03563"/>
    <w:rsid w:val="00D21B22"/>
    <w:rsid w:val="00D21D9E"/>
    <w:rsid w:val="00D22B18"/>
    <w:rsid w:val="00D320B6"/>
    <w:rsid w:val="00D3780B"/>
    <w:rsid w:val="00D458B8"/>
    <w:rsid w:val="00D53741"/>
    <w:rsid w:val="00D55D37"/>
    <w:rsid w:val="00D602AC"/>
    <w:rsid w:val="00D667B0"/>
    <w:rsid w:val="00D71367"/>
    <w:rsid w:val="00D806A3"/>
    <w:rsid w:val="00D83CEB"/>
    <w:rsid w:val="00D90EB6"/>
    <w:rsid w:val="00DA5A25"/>
    <w:rsid w:val="00DB49B7"/>
    <w:rsid w:val="00DB549B"/>
    <w:rsid w:val="00DB6CB0"/>
    <w:rsid w:val="00DC70E6"/>
    <w:rsid w:val="00DD1089"/>
    <w:rsid w:val="00DD5BCA"/>
    <w:rsid w:val="00DE11D6"/>
    <w:rsid w:val="00DE1862"/>
    <w:rsid w:val="00DE281D"/>
    <w:rsid w:val="00DF4861"/>
    <w:rsid w:val="00DF7E66"/>
    <w:rsid w:val="00E00432"/>
    <w:rsid w:val="00E05959"/>
    <w:rsid w:val="00E17067"/>
    <w:rsid w:val="00E221E8"/>
    <w:rsid w:val="00E3121F"/>
    <w:rsid w:val="00E421D2"/>
    <w:rsid w:val="00E4740C"/>
    <w:rsid w:val="00E67778"/>
    <w:rsid w:val="00E71A77"/>
    <w:rsid w:val="00E7611A"/>
    <w:rsid w:val="00E96A58"/>
    <w:rsid w:val="00EA02BD"/>
    <w:rsid w:val="00EB13CE"/>
    <w:rsid w:val="00EB428E"/>
    <w:rsid w:val="00EB6112"/>
    <w:rsid w:val="00EB6D55"/>
    <w:rsid w:val="00ED2DFF"/>
    <w:rsid w:val="00F21274"/>
    <w:rsid w:val="00F35943"/>
    <w:rsid w:val="00F366F7"/>
    <w:rsid w:val="00F506C8"/>
    <w:rsid w:val="00F5308E"/>
    <w:rsid w:val="00F60624"/>
    <w:rsid w:val="00F651A8"/>
    <w:rsid w:val="00F66748"/>
    <w:rsid w:val="00F73BD5"/>
    <w:rsid w:val="00FB1B8B"/>
    <w:rsid w:val="00FB4A97"/>
    <w:rsid w:val="00FB5F4C"/>
    <w:rsid w:val="00FC4855"/>
    <w:rsid w:val="00FD13E2"/>
    <w:rsid w:val="00FD3B57"/>
    <w:rsid w:val="00FE0127"/>
    <w:rsid w:val="00FE0B96"/>
    <w:rsid w:val="00FE736C"/>
    <w:rsid w:val="00FF3B7F"/>
    <w:rsid w:val="00FF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45"/>
    <w:rPr>
      <w:sz w:val="24"/>
      <w:szCs w:val="24"/>
    </w:rPr>
  </w:style>
  <w:style w:type="paragraph" w:styleId="Heading1">
    <w:name w:val="heading 1"/>
    <w:basedOn w:val="Normal"/>
    <w:next w:val="Normal"/>
    <w:link w:val="Heading1Char"/>
    <w:uiPriority w:val="9"/>
    <w:qFormat/>
    <w:rsid w:val="00473B6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73B6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73B60"/>
    <w:rPr>
      <w:rFonts w:ascii="Arial" w:hAnsi="Arial" w:cs="Arial"/>
      <w:b/>
      <w:bCs/>
      <w:kern w:val="32"/>
      <w:sz w:val="32"/>
      <w:szCs w:val="32"/>
    </w:rPr>
  </w:style>
  <w:style w:type="character" w:customStyle="1" w:styleId="Heading2Char">
    <w:name w:val="Heading 2 Char"/>
    <w:basedOn w:val="DefaultParagraphFont"/>
    <w:link w:val="Heading2"/>
    <w:uiPriority w:val="9"/>
    <w:semiHidden/>
    <w:locked/>
    <w:rsid w:val="00473B60"/>
    <w:rPr>
      <w:rFonts w:ascii="Cambria" w:eastAsia="Times New Roman" w:hAnsi="Cambria" w:cs="Times New Roman"/>
      <w:b/>
      <w:bCs/>
      <w:i/>
      <w:iCs/>
      <w:sz w:val="28"/>
      <w:szCs w:val="28"/>
    </w:rPr>
  </w:style>
  <w:style w:type="paragraph" w:styleId="NormalWeb">
    <w:name w:val="Normal (Web)"/>
    <w:basedOn w:val="Normal"/>
    <w:uiPriority w:val="99"/>
    <w:rsid w:val="00AC5E45"/>
    <w:pPr>
      <w:spacing w:before="100" w:beforeAutospacing="1" w:after="100" w:afterAutospacing="1"/>
    </w:pPr>
  </w:style>
  <w:style w:type="character" w:styleId="Hyperlink">
    <w:name w:val="Hyperlink"/>
    <w:basedOn w:val="DefaultParagraphFont"/>
    <w:uiPriority w:val="99"/>
    <w:rsid w:val="00AC5E45"/>
    <w:rPr>
      <w:rFonts w:cs="Times New Roman"/>
      <w:color w:val="0000FF"/>
      <w:u w:val="single"/>
    </w:rPr>
  </w:style>
  <w:style w:type="character" w:styleId="FollowedHyperlink">
    <w:name w:val="FollowedHyperlink"/>
    <w:basedOn w:val="DefaultParagraphFont"/>
    <w:uiPriority w:val="99"/>
    <w:rsid w:val="00AC5E45"/>
    <w:rPr>
      <w:rFonts w:cs="Times New Roman"/>
      <w:color w:val="0000FF"/>
      <w:u w:val="single"/>
    </w:rPr>
  </w:style>
  <w:style w:type="character" w:customStyle="1" w:styleId="navlink">
    <w:name w:val="navlink"/>
    <w:basedOn w:val="DefaultParagraphFont"/>
    <w:rsid w:val="00E17067"/>
    <w:rPr>
      <w:rFonts w:cs="Times New Roman"/>
    </w:rPr>
  </w:style>
  <w:style w:type="character" w:styleId="Emphasis">
    <w:name w:val="Emphasis"/>
    <w:basedOn w:val="DefaultParagraphFont"/>
    <w:uiPriority w:val="20"/>
    <w:qFormat/>
    <w:rsid w:val="00E05959"/>
    <w:rPr>
      <w:rFonts w:cs="Times New Roman"/>
      <w:i/>
      <w:iCs/>
    </w:rPr>
  </w:style>
  <w:style w:type="paragraph" w:styleId="Header">
    <w:name w:val="header"/>
    <w:basedOn w:val="Normal"/>
    <w:link w:val="HeaderChar"/>
    <w:uiPriority w:val="99"/>
    <w:rsid w:val="00753D2D"/>
    <w:pPr>
      <w:tabs>
        <w:tab w:val="center" w:pos="4680"/>
        <w:tab w:val="right" w:pos="9360"/>
      </w:tabs>
    </w:pPr>
  </w:style>
  <w:style w:type="character" w:customStyle="1" w:styleId="HeaderChar">
    <w:name w:val="Header Char"/>
    <w:basedOn w:val="DefaultParagraphFont"/>
    <w:link w:val="Header"/>
    <w:uiPriority w:val="99"/>
    <w:locked/>
    <w:rsid w:val="00753D2D"/>
    <w:rPr>
      <w:rFonts w:cs="Times New Roman"/>
      <w:sz w:val="24"/>
      <w:szCs w:val="24"/>
    </w:rPr>
  </w:style>
  <w:style w:type="paragraph" w:styleId="Footer">
    <w:name w:val="footer"/>
    <w:basedOn w:val="Normal"/>
    <w:link w:val="FooterChar"/>
    <w:uiPriority w:val="99"/>
    <w:rsid w:val="00753D2D"/>
    <w:pPr>
      <w:tabs>
        <w:tab w:val="center" w:pos="4680"/>
        <w:tab w:val="right" w:pos="9360"/>
      </w:tabs>
    </w:pPr>
  </w:style>
  <w:style w:type="character" w:customStyle="1" w:styleId="FooterChar">
    <w:name w:val="Footer Char"/>
    <w:basedOn w:val="DefaultParagraphFont"/>
    <w:link w:val="Footer"/>
    <w:uiPriority w:val="99"/>
    <w:locked/>
    <w:rsid w:val="00753D2D"/>
    <w:rPr>
      <w:rFonts w:cs="Times New Roman"/>
      <w:sz w:val="24"/>
      <w:szCs w:val="24"/>
    </w:rPr>
  </w:style>
  <w:style w:type="table" w:styleId="TableGrid">
    <w:name w:val="Table Grid"/>
    <w:basedOn w:val="TableNormal"/>
    <w:uiPriority w:val="59"/>
    <w:rsid w:val="00473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473B6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473B60"/>
    <w:rPr>
      <w:rFonts w:ascii="Tahoma" w:hAnsi="Tahoma" w:cs="Tahoma"/>
      <w:shd w:val="clear" w:color="auto" w:fill="000080"/>
    </w:rPr>
  </w:style>
  <w:style w:type="character" w:customStyle="1" w:styleId="binomial">
    <w:name w:val="binomial"/>
    <w:basedOn w:val="DefaultParagraphFont"/>
    <w:rsid w:val="00473B60"/>
    <w:rPr>
      <w:rFonts w:cs="Times New Roman"/>
    </w:rPr>
  </w:style>
  <w:style w:type="paragraph" w:styleId="TOC2">
    <w:name w:val="toc 2"/>
    <w:basedOn w:val="Normal"/>
    <w:next w:val="Normal"/>
    <w:autoRedefine/>
    <w:uiPriority w:val="39"/>
    <w:rsid w:val="00473B60"/>
    <w:pPr>
      <w:tabs>
        <w:tab w:val="right" w:leader="dot" w:pos="7928"/>
      </w:tabs>
      <w:ind w:left="616" w:hanging="332"/>
    </w:pPr>
  </w:style>
  <w:style w:type="paragraph" w:styleId="TOC1">
    <w:name w:val="toc 1"/>
    <w:basedOn w:val="Normal"/>
    <w:next w:val="Normal"/>
    <w:autoRedefine/>
    <w:uiPriority w:val="39"/>
    <w:rsid w:val="00473B60"/>
  </w:style>
  <w:style w:type="character" w:styleId="PageNumber">
    <w:name w:val="page number"/>
    <w:basedOn w:val="DefaultParagraphFont"/>
    <w:uiPriority w:val="99"/>
    <w:rsid w:val="00473B60"/>
    <w:rPr>
      <w:rFonts w:cs="Times New Roman"/>
    </w:rPr>
  </w:style>
  <w:style w:type="paragraph" w:styleId="BalloonText">
    <w:name w:val="Balloon Text"/>
    <w:basedOn w:val="Normal"/>
    <w:link w:val="BalloonTextChar"/>
    <w:uiPriority w:val="99"/>
    <w:rsid w:val="00473B60"/>
    <w:rPr>
      <w:rFonts w:ascii="Tahoma" w:hAnsi="Tahoma" w:cs="Tahoma"/>
      <w:sz w:val="16"/>
      <w:szCs w:val="16"/>
    </w:rPr>
  </w:style>
  <w:style w:type="character" w:customStyle="1" w:styleId="BalloonTextChar">
    <w:name w:val="Balloon Text Char"/>
    <w:basedOn w:val="DefaultParagraphFont"/>
    <w:link w:val="BalloonText"/>
    <w:uiPriority w:val="99"/>
    <w:locked/>
    <w:rsid w:val="00473B60"/>
    <w:rPr>
      <w:rFonts w:ascii="Tahoma" w:hAnsi="Tahoma" w:cs="Tahoma"/>
      <w:sz w:val="16"/>
      <w:szCs w:val="16"/>
    </w:rPr>
  </w:style>
  <w:style w:type="character" w:customStyle="1" w:styleId="apple-style-span">
    <w:name w:val="apple-style-span"/>
    <w:basedOn w:val="DefaultParagraphFont"/>
    <w:rsid w:val="00473B60"/>
    <w:rPr>
      <w:rFonts w:cs="Times New Roman"/>
    </w:rPr>
  </w:style>
  <w:style w:type="paragraph" w:styleId="ListParagraph">
    <w:name w:val="List Paragraph"/>
    <w:basedOn w:val="Normal"/>
    <w:uiPriority w:val="34"/>
    <w:qFormat/>
    <w:rsid w:val="00473B60"/>
    <w:pPr>
      <w:spacing w:after="200" w:line="276" w:lineRule="auto"/>
      <w:ind w:left="720"/>
      <w:contextualSpacing/>
    </w:pPr>
    <w:rPr>
      <w:rFonts w:ascii="Calibri" w:hAnsi="Calibri"/>
      <w:sz w:val="22"/>
      <w:szCs w:val="22"/>
    </w:rPr>
  </w:style>
  <w:style w:type="paragraph" w:styleId="NoSpacing">
    <w:name w:val="No Spacing"/>
    <w:uiPriority w:val="1"/>
    <w:qFormat/>
    <w:rsid w:val="00473B60"/>
    <w:rPr>
      <w:rFonts w:ascii="Calibri" w:hAnsi="Calibri"/>
      <w:sz w:val="22"/>
      <w:szCs w:val="22"/>
    </w:rPr>
  </w:style>
  <w:style w:type="character" w:customStyle="1" w:styleId="spelle">
    <w:name w:val="spelle"/>
    <w:basedOn w:val="DefaultParagraphFont"/>
    <w:rsid w:val="00473B60"/>
    <w:rPr>
      <w:rFonts w:cs="Times New Roman"/>
    </w:rPr>
  </w:style>
  <w:style w:type="paragraph" w:customStyle="1" w:styleId="Default">
    <w:name w:val="Default"/>
    <w:rsid w:val="00473B60"/>
    <w:pPr>
      <w:autoSpaceDE w:val="0"/>
      <w:autoSpaceDN w:val="0"/>
      <w:adjustRightInd w:val="0"/>
    </w:pPr>
    <w:rPr>
      <w:color w:val="000000"/>
      <w:sz w:val="24"/>
      <w:szCs w:val="24"/>
    </w:rPr>
  </w:style>
  <w:style w:type="character" w:styleId="Strong">
    <w:name w:val="Strong"/>
    <w:basedOn w:val="DefaultParagraphFont"/>
    <w:uiPriority w:val="22"/>
    <w:qFormat/>
    <w:rsid w:val="00473B60"/>
    <w:rPr>
      <w:rFonts w:cs="Times New Roman"/>
      <w:b/>
      <w:bCs/>
    </w:rPr>
  </w:style>
  <w:style w:type="character" w:customStyle="1" w:styleId="apple-converted-space">
    <w:name w:val="apple-converted-space"/>
    <w:basedOn w:val="DefaultParagraphFont"/>
    <w:rsid w:val="00473B6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45"/>
    <w:rPr>
      <w:sz w:val="24"/>
      <w:szCs w:val="24"/>
    </w:rPr>
  </w:style>
  <w:style w:type="paragraph" w:styleId="Heading1">
    <w:name w:val="heading 1"/>
    <w:basedOn w:val="Normal"/>
    <w:next w:val="Normal"/>
    <w:link w:val="Heading1Char"/>
    <w:uiPriority w:val="9"/>
    <w:qFormat/>
    <w:rsid w:val="00473B6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73B6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73B60"/>
    <w:rPr>
      <w:rFonts w:ascii="Arial" w:hAnsi="Arial" w:cs="Arial"/>
      <w:b/>
      <w:bCs/>
      <w:kern w:val="32"/>
      <w:sz w:val="32"/>
      <w:szCs w:val="32"/>
    </w:rPr>
  </w:style>
  <w:style w:type="character" w:customStyle="1" w:styleId="Heading2Char">
    <w:name w:val="Heading 2 Char"/>
    <w:basedOn w:val="DefaultParagraphFont"/>
    <w:link w:val="Heading2"/>
    <w:uiPriority w:val="9"/>
    <w:semiHidden/>
    <w:locked/>
    <w:rsid w:val="00473B60"/>
    <w:rPr>
      <w:rFonts w:ascii="Cambria" w:eastAsia="Times New Roman" w:hAnsi="Cambria" w:cs="Times New Roman"/>
      <w:b/>
      <w:bCs/>
      <w:i/>
      <w:iCs/>
      <w:sz w:val="28"/>
      <w:szCs w:val="28"/>
    </w:rPr>
  </w:style>
  <w:style w:type="paragraph" w:styleId="NormalWeb">
    <w:name w:val="Normal (Web)"/>
    <w:basedOn w:val="Normal"/>
    <w:uiPriority w:val="99"/>
    <w:rsid w:val="00AC5E45"/>
    <w:pPr>
      <w:spacing w:before="100" w:beforeAutospacing="1" w:after="100" w:afterAutospacing="1"/>
    </w:pPr>
  </w:style>
  <w:style w:type="character" w:styleId="Hyperlink">
    <w:name w:val="Hyperlink"/>
    <w:basedOn w:val="DefaultParagraphFont"/>
    <w:uiPriority w:val="99"/>
    <w:rsid w:val="00AC5E45"/>
    <w:rPr>
      <w:rFonts w:cs="Times New Roman"/>
      <w:color w:val="0000FF"/>
      <w:u w:val="single"/>
    </w:rPr>
  </w:style>
  <w:style w:type="character" w:styleId="FollowedHyperlink">
    <w:name w:val="FollowedHyperlink"/>
    <w:basedOn w:val="DefaultParagraphFont"/>
    <w:uiPriority w:val="99"/>
    <w:rsid w:val="00AC5E45"/>
    <w:rPr>
      <w:rFonts w:cs="Times New Roman"/>
      <w:color w:val="0000FF"/>
      <w:u w:val="single"/>
    </w:rPr>
  </w:style>
  <w:style w:type="character" w:customStyle="1" w:styleId="navlink">
    <w:name w:val="navlink"/>
    <w:basedOn w:val="DefaultParagraphFont"/>
    <w:rsid w:val="00E17067"/>
    <w:rPr>
      <w:rFonts w:cs="Times New Roman"/>
    </w:rPr>
  </w:style>
  <w:style w:type="character" w:styleId="Emphasis">
    <w:name w:val="Emphasis"/>
    <w:basedOn w:val="DefaultParagraphFont"/>
    <w:uiPriority w:val="20"/>
    <w:qFormat/>
    <w:rsid w:val="00E05959"/>
    <w:rPr>
      <w:rFonts w:cs="Times New Roman"/>
      <w:i/>
      <w:iCs/>
    </w:rPr>
  </w:style>
  <w:style w:type="paragraph" w:styleId="Header">
    <w:name w:val="header"/>
    <w:basedOn w:val="Normal"/>
    <w:link w:val="HeaderChar"/>
    <w:uiPriority w:val="99"/>
    <w:rsid w:val="00753D2D"/>
    <w:pPr>
      <w:tabs>
        <w:tab w:val="center" w:pos="4680"/>
        <w:tab w:val="right" w:pos="9360"/>
      </w:tabs>
    </w:pPr>
  </w:style>
  <w:style w:type="character" w:customStyle="1" w:styleId="HeaderChar">
    <w:name w:val="Header Char"/>
    <w:basedOn w:val="DefaultParagraphFont"/>
    <w:link w:val="Header"/>
    <w:uiPriority w:val="99"/>
    <w:locked/>
    <w:rsid w:val="00753D2D"/>
    <w:rPr>
      <w:rFonts w:cs="Times New Roman"/>
      <w:sz w:val="24"/>
      <w:szCs w:val="24"/>
    </w:rPr>
  </w:style>
  <w:style w:type="paragraph" w:styleId="Footer">
    <w:name w:val="footer"/>
    <w:basedOn w:val="Normal"/>
    <w:link w:val="FooterChar"/>
    <w:uiPriority w:val="99"/>
    <w:rsid w:val="00753D2D"/>
    <w:pPr>
      <w:tabs>
        <w:tab w:val="center" w:pos="4680"/>
        <w:tab w:val="right" w:pos="9360"/>
      </w:tabs>
    </w:pPr>
  </w:style>
  <w:style w:type="character" w:customStyle="1" w:styleId="FooterChar">
    <w:name w:val="Footer Char"/>
    <w:basedOn w:val="DefaultParagraphFont"/>
    <w:link w:val="Footer"/>
    <w:uiPriority w:val="99"/>
    <w:locked/>
    <w:rsid w:val="00753D2D"/>
    <w:rPr>
      <w:rFonts w:cs="Times New Roman"/>
      <w:sz w:val="24"/>
      <w:szCs w:val="24"/>
    </w:rPr>
  </w:style>
  <w:style w:type="table" w:styleId="TableGrid">
    <w:name w:val="Table Grid"/>
    <w:basedOn w:val="TableNormal"/>
    <w:uiPriority w:val="59"/>
    <w:rsid w:val="00473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473B6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473B60"/>
    <w:rPr>
      <w:rFonts w:ascii="Tahoma" w:hAnsi="Tahoma" w:cs="Tahoma"/>
      <w:shd w:val="clear" w:color="auto" w:fill="000080"/>
    </w:rPr>
  </w:style>
  <w:style w:type="character" w:customStyle="1" w:styleId="binomial">
    <w:name w:val="binomial"/>
    <w:basedOn w:val="DefaultParagraphFont"/>
    <w:rsid w:val="00473B60"/>
    <w:rPr>
      <w:rFonts w:cs="Times New Roman"/>
    </w:rPr>
  </w:style>
  <w:style w:type="paragraph" w:styleId="TOC2">
    <w:name w:val="toc 2"/>
    <w:basedOn w:val="Normal"/>
    <w:next w:val="Normal"/>
    <w:autoRedefine/>
    <w:uiPriority w:val="39"/>
    <w:rsid w:val="00473B60"/>
    <w:pPr>
      <w:tabs>
        <w:tab w:val="right" w:leader="dot" w:pos="7928"/>
      </w:tabs>
      <w:ind w:left="616" w:hanging="332"/>
    </w:pPr>
  </w:style>
  <w:style w:type="paragraph" w:styleId="TOC1">
    <w:name w:val="toc 1"/>
    <w:basedOn w:val="Normal"/>
    <w:next w:val="Normal"/>
    <w:autoRedefine/>
    <w:uiPriority w:val="39"/>
    <w:rsid w:val="00473B60"/>
  </w:style>
  <w:style w:type="character" w:styleId="PageNumber">
    <w:name w:val="page number"/>
    <w:basedOn w:val="DefaultParagraphFont"/>
    <w:uiPriority w:val="99"/>
    <w:rsid w:val="00473B60"/>
    <w:rPr>
      <w:rFonts w:cs="Times New Roman"/>
    </w:rPr>
  </w:style>
  <w:style w:type="paragraph" w:styleId="BalloonText">
    <w:name w:val="Balloon Text"/>
    <w:basedOn w:val="Normal"/>
    <w:link w:val="BalloonTextChar"/>
    <w:uiPriority w:val="99"/>
    <w:rsid w:val="00473B60"/>
    <w:rPr>
      <w:rFonts w:ascii="Tahoma" w:hAnsi="Tahoma" w:cs="Tahoma"/>
      <w:sz w:val="16"/>
      <w:szCs w:val="16"/>
    </w:rPr>
  </w:style>
  <w:style w:type="character" w:customStyle="1" w:styleId="BalloonTextChar">
    <w:name w:val="Balloon Text Char"/>
    <w:basedOn w:val="DefaultParagraphFont"/>
    <w:link w:val="BalloonText"/>
    <w:uiPriority w:val="99"/>
    <w:locked/>
    <w:rsid w:val="00473B60"/>
    <w:rPr>
      <w:rFonts w:ascii="Tahoma" w:hAnsi="Tahoma" w:cs="Tahoma"/>
      <w:sz w:val="16"/>
      <w:szCs w:val="16"/>
    </w:rPr>
  </w:style>
  <w:style w:type="character" w:customStyle="1" w:styleId="apple-style-span">
    <w:name w:val="apple-style-span"/>
    <w:basedOn w:val="DefaultParagraphFont"/>
    <w:rsid w:val="00473B60"/>
    <w:rPr>
      <w:rFonts w:cs="Times New Roman"/>
    </w:rPr>
  </w:style>
  <w:style w:type="paragraph" w:styleId="ListParagraph">
    <w:name w:val="List Paragraph"/>
    <w:basedOn w:val="Normal"/>
    <w:uiPriority w:val="34"/>
    <w:qFormat/>
    <w:rsid w:val="00473B60"/>
    <w:pPr>
      <w:spacing w:after="200" w:line="276" w:lineRule="auto"/>
      <w:ind w:left="720"/>
      <w:contextualSpacing/>
    </w:pPr>
    <w:rPr>
      <w:rFonts w:ascii="Calibri" w:hAnsi="Calibri"/>
      <w:sz w:val="22"/>
      <w:szCs w:val="22"/>
    </w:rPr>
  </w:style>
  <w:style w:type="paragraph" w:styleId="NoSpacing">
    <w:name w:val="No Spacing"/>
    <w:uiPriority w:val="1"/>
    <w:qFormat/>
    <w:rsid w:val="00473B60"/>
    <w:rPr>
      <w:rFonts w:ascii="Calibri" w:hAnsi="Calibri"/>
      <w:sz w:val="22"/>
      <w:szCs w:val="22"/>
    </w:rPr>
  </w:style>
  <w:style w:type="character" w:customStyle="1" w:styleId="spelle">
    <w:name w:val="spelle"/>
    <w:basedOn w:val="DefaultParagraphFont"/>
    <w:rsid w:val="00473B60"/>
    <w:rPr>
      <w:rFonts w:cs="Times New Roman"/>
    </w:rPr>
  </w:style>
  <w:style w:type="paragraph" w:customStyle="1" w:styleId="Default">
    <w:name w:val="Default"/>
    <w:rsid w:val="00473B60"/>
    <w:pPr>
      <w:autoSpaceDE w:val="0"/>
      <w:autoSpaceDN w:val="0"/>
      <w:adjustRightInd w:val="0"/>
    </w:pPr>
    <w:rPr>
      <w:color w:val="000000"/>
      <w:sz w:val="24"/>
      <w:szCs w:val="24"/>
    </w:rPr>
  </w:style>
  <w:style w:type="character" w:styleId="Strong">
    <w:name w:val="Strong"/>
    <w:basedOn w:val="DefaultParagraphFont"/>
    <w:uiPriority w:val="22"/>
    <w:qFormat/>
    <w:rsid w:val="00473B60"/>
    <w:rPr>
      <w:rFonts w:cs="Times New Roman"/>
      <w:b/>
      <w:bCs/>
    </w:rPr>
  </w:style>
  <w:style w:type="character" w:customStyle="1" w:styleId="apple-converted-space">
    <w:name w:val="apple-converted-space"/>
    <w:basedOn w:val="DefaultParagraphFont"/>
    <w:rsid w:val="00473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20954">
      <w:marLeft w:val="0"/>
      <w:marRight w:val="0"/>
      <w:marTop w:val="0"/>
      <w:marBottom w:val="0"/>
      <w:divBdr>
        <w:top w:val="none" w:sz="0" w:space="0" w:color="auto"/>
        <w:left w:val="none" w:sz="0" w:space="0" w:color="auto"/>
        <w:bottom w:val="none" w:sz="0" w:space="0" w:color="auto"/>
        <w:right w:val="none" w:sz="0" w:space="0" w:color="auto"/>
      </w:divBdr>
    </w:div>
    <w:div w:id="901520955">
      <w:marLeft w:val="0"/>
      <w:marRight w:val="0"/>
      <w:marTop w:val="0"/>
      <w:marBottom w:val="0"/>
      <w:divBdr>
        <w:top w:val="none" w:sz="0" w:space="0" w:color="auto"/>
        <w:left w:val="none" w:sz="0" w:space="0" w:color="auto"/>
        <w:bottom w:val="none" w:sz="0" w:space="0" w:color="auto"/>
        <w:right w:val="none" w:sz="0" w:space="0" w:color="auto"/>
      </w:divBdr>
    </w:div>
    <w:div w:id="956257812">
      <w:bodyDiv w:val="1"/>
      <w:marLeft w:val="0"/>
      <w:marRight w:val="0"/>
      <w:marTop w:val="0"/>
      <w:marBottom w:val="0"/>
      <w:divBdr>
        <w:top w:val="none" w:sz="0" w:space="0" w:color="auto"/>
        <w:left w:val="none" w:sz="0" w:space="0" w:color="auto"/>
        <w:bottom w:val="none" w:sz="0" w:space="0" w:color="auto"/>
        <w:right w:val="none" w:sz="0" w:space="0" w:color="auto"/>
      </w:divBdr>
      <w:divsChild>
        <w:div w:id="2135556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nofiani@yahoo.com"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My%20TA\BSLT%20hitu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a:noFill/>
            </a:ln>
          </c:spPr>
          <c:marker>
            <c:symbol val="circle"/>
            <c:size val="7"/>
            <c:spPr>
              <a:solidFill>
                <a:schemeClr val="tx1"/>
              </a:solidFill>
              <a:ln>
                <a:solidFill>
                  <a:schemeClr val="tx1"/>
                </a:solidFill>
              </a:ln>
            </c:spPr>
          </c:marker>
          <c:dLbls>
            <c:delete val="1"/>
          </c:dLbls>
          <c:trendline>
            <c:trendlineType val="linear"/>
            <c:dispRSqr val="1"/>
            <c:dispEq val="1"/>
            <c:trendlineLbl>
              <c:layout>
                <c:manualLayout>
                  <c:x val="-0.28915383846915327"/>
                  <c:y val="0.13664581646920304"/>
                </c:manualLayout>
              </c:layout>
              <c:tx>
                <c:rich>
                  <a:bodyPr/>
                  <a:lstStyle/>
                  <a:p>
                    <a:pPr>
                      <a:defRPr/>
                    </a:pPr>
                    <a:r>
                      <a:rPr lang="en-US" sz="900" baseline="0">
                        <a:latin typeface="Gill Sans MT" panose="020B0502020104020203" pitchFamily="34" charset="0"/>
                      </a:rPr>
                      <a:t>y = 1.2923x + 5.8237</a:t>
                    </a:r>
                    <a:br>
                      <a:rPr lang="en-US" sz="900" baseline="0">
                        <a:latin typeface="Gill Sans MT" panose="020B0502020104020203" pitchFamily="34" charset="0"/>
                      </a:rPr>
                    </a:br>
                    <a:r>
                      <a:rPr lang="en-US" sz="900" baseline="0">
                        <a:latin typeface="Gill Sans MT" panose="020B0502020104020203" pitchFamily="34" charset="0"/>
                      </a:rPr>
                      <a:t>R² = 0.9821</a:t>
                    </a:r>
                    <a:endParaRPr lang="en-US" sz="900">
                      <a:latin typeface="Gill Sans MT" panose="020B0502020104020203" pitchFamily="34" charset="0"/>
                    </a:endParaRPr>
                  </a:p>
                </c:rich>
              </c:tx>
              <c:numFmt formatCode="General" sourceLinked="0"/>
            </c:trendlineLbl>
          </c:trendline>
          <c:xVal>
            <c:numRef>
              <c:f>Sheet1!$B$8:$B$12</c:f>
              <c:numCache>
                <c:formatCode>General</c:formatCode>
                <c:ptCount val="5"/>
                <c:pt idx="0">
                  <c:v>12.5</c:v>
                </c:pt>
                <c:pt idx="1">
                  <c:v>25</c:v>
                </c:pt>
                <c:pt idx="2">
                  <c:v>50</c:v>
                </c:pt>
                <c:pt idx="3">
                  <c:v>75</c:v>
                </c:pt>
              </c:numCache>
            </c:numRef>
          </c:xVal>
          <c:yVal>
            <c:numRef>
              <c:f>Sheet1!$E$8:$E$12</c:f>
              <c:numCache>
                <c:formatCode>General</c:formatCode>
                <c:ptCount val="5"/>
                <c:pt idx="0">
                  <c:v>16.7</c:v>
                </c:pt>
                <c:pt idx="1">
                  <c:v>43.3</c:v>
                </c:pt>
                <c:pt idx="2">
                  <c:v>73.3</c:v>
                </c:pt>
                <c:pt idx="3">
                  <c:v>100</c:v>
                </c:pt>
              </c:numCache>
            </c:numRef>
          </c:yVal>
          <c:smooth val="0"/>
        </c:ser>
        <c:dLbls>
          <c:showLegendKey val="0"/>
          <c:showVal val="1"/>
          <c:showCatName val="1"/>
          <c:showSerName val="0"/>
          <c:showPercent val="0"/>
          <c:showBubbleSize val="0"/>
        </c:dLbls>
        <c:axId val="338276736"/>
        <c:axId val="338278272"/>
      </c:scatterChart>
      <c:valAx>
        <c:axId val="338276736"/>
        <c:scaling>
          <c:orientation val="minMax"/>
          <c:max val="80"/>
          <c:min val="0"/>
        </c:scaling>
        <c:delete val="0"/>
        <c:axPos val="b"/>
        <c:title>
          <c:tx>
            <c:rich>
              <a:bodyPr/>
              <a:lstStyle/>
              <a:p>
                <a:pPr>
                  <a:defRPr/>
                </a:pPr>
                <a:r>
                  <a:rPr lang="en-US" sz="900">
                    <a:latin typeface="Gill Sans MT" panose="020B0502020104020203" pitchFamily="34" charset="0"/>
                  </a:rPr>
                  <a:t>Extract</a:t>
                </a:r>
                <a:r>
                  <a:rPr lang="en-US" sz="900" baseline="0">
                    <a:latin typeface="Gill Sans MT" panose="020B0502020104020203" pitchFamily="34" charset="0"/>
                  </a:rPr>
                  <a:t> concentration</a:t>
                </a:r>
                <a:r>
                  <a:rPr lang="id-ID" sz="900">
                    <a:latin typeface="Gill Sans MT" panose="020B0502020104020203" pitchFamily="34" charset="0"/>
                  </a:rPr>
                  <a:t> (µg/mL)</a:t>
                </a:r>
                <a:endParaRPr lang="en-US" sz="900">
                  <a:latin typeface="Gill Sans MT" panose="020B0502020104020203" pitchFamily="34" charset="0"/>
                </a:endParaRPr>
              </a:p>
            </c:rich>
          </c:tx>
          <c:overlay val="0"/>
        </c:title>
        <c:numFmt formatCode="#,##0.00" sourceLinked="0"/>
        <c:majorTickMark val="out"/>
        <c:minorTickMark val="none"/>
        <c:tickLblPos val="nextTo"/>
        <c:txPr>
          <a:bodyPr/>
          <a:lstStyle/>
          <a:p>
            <a:pPr>
              <a:defRPr sz="900">
                <a:latin typeface="Gill Sans MT" panose="020B0502020104020203" pitchFamily="34" charset="0"/>
              </a:defRPr>
            </a:pPr>
            <a:endParaRPr lang="en-US"/>
          </a:p>
        </c:txPr>
        <c:crossAx val="338278272"/>
        <c:crosses val="autoZero"/>
        <c:crossBetween val="midCat"/>
        <c:majorUnit val="25"/>
      </c:valAx>
      <c:valAx>
        <c:axId val="338278272"/>
        <c:scaling>
          <c:orientation val="minMax"/>
          <c:max val="110"/>
          <c:min val="0"/>
        </c:scaling>
        <c:delete val="0"/>
        <c:axPos val="l"/>
        <c:title>
          <c:tx>
            <c:rich>
              <a:bodyPr/>
              <a:lstStyle/>
              <a:p>
                <a:pPr>
                  <a:defRPr/>
                </a:pPr>
                <a:r>
                  <a:rPr lang="en-US" sz="900">
                    <a:latin typeface="Gill Sans MT" panose="020B0502020104020203" pitchFamily="34" charset="0"/>
                  </a:rPr>
                  <a:t>Percentage</a:t>
                </a:r>
                <a:r>
                  <a:rPr lang="en-US" sz="900" baseline="0">
                    <a:latin typeface="Gill Sans MT" panose="020B0502020104020203" pitchFamily="34" charset="0"/>
                  </a:rPr>
                  <a:t> of mortality</a:t>
                </a:r>
                <a:endParaRPr lang="en-US" sz="900">
                  <a:latin typeface="Gill Sans MT" panose="020B0502020104020203" pitchFamily="34" charset="0"/>
                </a:endParaRPr>
              </a:p>
            </c:rich>
          </c:tx>
          <c:overlay val="0"/>
        </c:title>
        <c:numFmt formatCode="#,##0.00" sourceLinked="0"/>
        <c:majorTickMark val="out"/>
        <c:minorTickMark val="none"/>
        <c:tickLblPos val="nextTo"/>
        <c:txPr>
          <a:bodyPr/>
          <a:lstStyle/>
          <a:p>
            <a:pPr>
              <a:defRPr sz="900">
                <a:latin typeface="Gill Sans MT" panose="020B0502020104020203" pitchFamily="34" charset="0"/>
              </a:defRPr>
            </a:pPr>
            <a:endParaRPr lang="en-US"/>
          </a:p>
        </c:txPr>
        <c:crossAx val="338276736"/>
        <c:crosses val="autoZero"/>
        <c:crossBetween val="midCat"/>
        <c:majorUnit val="10"/>
      </c:valAx>
    </c:plotArea>
    <c:plotVisOnly val="1"/>
    <c:dispBlanksAs val="gap"/>
    <c:showDLblsOverMax val="0"/>
  </c:chart>
  <c:spPr>
    <a:ln>
      <a:noFill/>
    </a:ln>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5C5BB-7AB2-49E8-AF0E-1B959C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Sample title: The sample title in the Pan African medical journal</vt:lpstr>
    </vt:vector>
  </TitlesOfParts>
  <Company>Amdocs</Company>
  <LinksUpToDate>false</LinksUpToDate>
  <CharactersWithSpaces>12519</CharactersWithSpaces>
  <SharedDoc>false</SharedDoc>
  <HLinks>
    <vt:vector size="12" baseType="variant">
      <vt:variant>
        <vt:i4>7798871</vt:i4>
      </vt:variant>
      <vt:variant>
        <vt:i4>3</vt:i4>
      </vt:variant>
      <vt:variant>
        <vt:i4>0</vt:i4>
      </vt:variant>
      <vt:variant>
        <vt:i4>5</vt:i4>
      </vt:variant>
      <vt:variant>
        <vt:lpwstr>mailto:rnofiani@yahoo.com</vt:lpwstr>
      </vt:variant>
      <vt:variant>
        <vt:lpwstr/>
      </vt:variant>
      <vt:variant>
        <vt:i4>7798871</vt:i4>
      </vt:variant>
      <vt:variant>
        <vt:i4>0</vt:i4>
      </vt:variant>
      <vt:variant>
        <vt:i4>0</vt:i4>
      </vt:variant>
      <vt:variant>
        <vt:i4>5</vt:i4>
      </vt:variant>
      <vt:variant>
        <vt:lpwstr>mailto:rnofiani@yahoo.com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title: The sample title in the Pan African medical journal</dc:title>
  <dc:creator>Raoul Kamadjeu</dc:creator>
  <cp:lastModifiedBy>The Indonesian Biomedical Journal</cp:lastModifiedBy>
  <cp:revision>3</cp:revision>
  <cp:lastPrinted>2018-07-27T08:02:00Z</cp:lastPrinted>
  <dcterms:created xsi:type="dcterms:W3CDTF">2018-07-27T08:02:00Z</dcterms:created>
  <dcterms:modified xsi:type="dcterms:W3CDTF">2018-07-27T08:02:00Z</dcterms:modified>
</cp:coreProperties>
</file>